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4041EE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SINEAX </w:t>
      </w:r>
      <w:r w:rsidR="00BB5737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DM5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BB5737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0C5B523B" wp14:editId="266E60C0">
            <wp:extent cx="1867061" cy="135175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35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SINEAX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DM5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000 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is a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compact instrument for measuring and monitoring in power distribution systems.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It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provide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s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a wide range of functionalities which may even be extended by optional components. 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The connection of the process environment may be performed by communication interfaces, via digital I/</w:t>
      </w:r>
      <w:proofErr w:type="spellStart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Os</w:t>
      </w:r>
      <w:proofErr w:type="spellEnd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, analog outputs or relays.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The optional display</w:t>
      </w:r>
      <w:r w:rsidR="00BB5737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excels in display quality and intuitive operation.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The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device may be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parameteriz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ed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via webs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erver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or the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TFT display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(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320x240px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). No additional software is required.</w:t>
      </w:r>
    </w:p>
    <w:p w:rsidR="004041EE" w:rsidRPr="00106E16" w:rsidRDefault="00D70604" w:rsidP="004041E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Condition</w:t>
      </w:r>
      <w:proofErr w:type="spellEnd"/>
      <w:r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monitoring</w:t>
      </w:r>
      <w:proofErr w:type="spellEnd"/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Provision of all voltages, currents, powers, power factors every 1</w:t>
      </w:r>
      <w:r w:rsidR="004041EE"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0/12 </w:t>
      </w: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cycles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Extended reactive power analysis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energy class 0.2S, Reactive energy class 0.5S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Waveform display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EF7A1F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ptions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Up to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2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modular extensions: Analog outputs ±20mA (2/4), Relay outputs (2), Digital inputs (4) active / passive, GPS time synchronization, Fault-current monitoring (residual or earth current), temperature monitoring (Pt100, PTC), IEC61850, Profinet I/O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Ethernet (Modbus/TCP, http/https, NTP, SFTP, SYSLOG)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and </w:t>
      </w:r>
      <w:r w:rsidR="00BB5737" w:rsidRPr="006758E3">
        <w:rPr>
          <w:rFonts w:ascii="Calibri" w:hAnsi="Calibri" w:cs="Calibri"/>
          <w:color w:val="000000"/>
          <w:sz w:val="22"/>
          <w:szCs w:val="20"/>
          <w:lang w:val="en-US"/>
        </w:rPr>
        <w:t>Modbus/RTU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tional: IEC61850, Profinet I/O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lastRenderedPageBreak/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DF3706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4 current and 4 voltage channels with 0.1% accuracy, </w:t>
      </w:r>
      <w:r w:rsidR="00D06AE3">
        <w:rPr>
          <w:rFonts w:ascii="Calibri" w:hAnsi="Calibri" w:cs="Calibri"/>
          <w:color w:val="000000"/>
          <w:sz w:val="22"/>
          <w:szCs w:val="20"/>
          <w:lang w:val="en-US"/>
        </w:rPr>
        <w:t>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irect measurement or via transformers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Measurement category 600V, CAT III (voltage), 300V,</w:t>
      </w:r>
      <w:r w:rsidR="002562EC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bookmarkStart w:id="0" w:name="_GoBack"/>
      <w:bookmarkEnd w:id="0"/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CAT III (current) </w:t>
      </w:r>
    </w:p>
    <w:p w:rsidR="00442AE2" w:rsidRPr="006758E3" w:rsidRDefault="00442AE2" w:rsidP="00442AE2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Alternative c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urrent measurement via Rogowski coils 3000A (max. 3800A)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, 600V CAT IV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UPS (5x3 minutes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)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2A2520" w:rsidRPr="00BB5737" w:rsidRDefault="00BB5737" w:rsidP="00BB5737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Device for hat-rail mounting </w:t>
      </w:r>
      <w:r w:rsidRPr="00C2144A">
        <w:rPr>
          <w:rFonts w:ascii="Calibri" w:hAnsi="Calibri" w:cs="Calibri"/>
          <w:color w:val="000000"/>
          <w:sz w:val="22"/>
          <w:szCs w:val="20"/>
          <w:lang w:val="en-US"/>
        </w:rPr>
        <w:t>160x110x70mm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/CU/DM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2562EC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9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 w15:restartNumberingAfterBreak="0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F"/>
    <w:rsid w:val="00012B36"/>
    <w:rsid w:val="000259D4"/>
    <w:rsid w:val="00043A97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43D39"/>
    <w:rsid w:val="00165E2A"/>
    <w:rsid w:val="00172165"/>
    <w:rsid w:val="001871C1"/>
    <w:rsid w:val="001926C2"/>
    <w:rsid w:val="00197E6D"/>
    <w:rsid w:val="001B098E"/>
    <w:rsid w:val="001C0DBB"/>
    <w:rsid w:val="001C7391"/>
    <w:rsid w:val="001C7F69"/>
    <w:rsid w:val="001D73A7"/>
    <w:rsid w:val="001E5779"/>
    <w:rsid w:val="001F3B19"/>
    <w:rsid w:val="001F4337"/>
    <w:rsid w:val="002562EC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B5B34"/>
    <w:rsid w:val="003C5138"/>
    <w:rsid w:val="004041EE"/>
    <w:rsid w:val="00442AE2"/>
    <w:rsid w:val="0045189D"/>
    <w:rsid w:val="00464D8A"/>
    <w:rsid w:val="004A632C"/>
    <w:rsid w:val="004B080C"/>
    <w:rsid w:val="004B47C5"/>
    <w:rsid w:val="004C0216"/>
    <w:rsid w:val="00516ACE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A2A51"/>
    <w:rsid w:val="009B777C"/>
    <w:rsid w:val="009F6C51"/>
    <w:rsid w:val="00A1336C"/>
    <w:rsid w:val="00A329CB"/>
    <w:rsid w:val="00A36AFE"/>
    <w:rsid w:val="00A42653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B5737"/>
    <w:rsid w:val="00BD2A02"/>
    <w:rsid w:val="00BE2411"/>
    <w:rsid w:val="00BE32D0"/>
    <w:rsid w:val="00BE6D3B"/>
    <w:rsid w:val="00BF68CB"/>
    <w:rsid w:val="00BF70F6"/>
    <w:rsid w:val="00C01B96"/>
    <w:rsid w:val="00C23882"/>
    <w:rsid w:val="00C42BE3"/>
    <w:rsid w:val="00C572AC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06AE3"/>
    <w:rsid w:val="00D703CB"/>
    <w:rsid w:val="00D70604"/>
    <w:rsid w:val="00D707B4"/>
    <w:rsid w:val="00D858E1"/>
    <w:rsid w:val="00D86BC5"/>
    <w:rsid w:val="00DD5771"/>
    <w:rsid w:val="00DD7EE1"/>
    <w:rsid w:val="00DF3706"/>
    <w:rsid w:val="00DF6D1F"/>
    <w:rsid w:val="00E22DCC"/>
    <w:rsid w:val="00E36BE6"/>
    <w:rsid w:val="00E40E25"/>
    <w:rsid w:val="00E41220"/>
    <w:rsid w:val="00E854FE"/>
    <w:rsid w:val="00E95F2E"/>
    <w:rsid w:val="00ED7E96"/>
    <w:rsid w:val="00EF7A1F"/>
    <w:rsid w:val="00F01B3F"/>
    <w:rsid w:val="00F27877"/>
    <w:rsid w:val="00F35F99"/>
    <w:rsid w:val="00F54A35"/>
    <w:rsid w:val="00F66F60"/>
    <w:rsid w:val="00F722DE"/>
    <w:rsid w:val="00F75C34"/>
    <w:rsid w:val="00FA0BBA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E3C8B"/>
  <w15:docId w15:val="{0B6481FC-C529-4944-9B19-CA225C9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millebaue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A2A5-DA9F-457E-87D2-0D66F486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Roger Rölli</cp:lastModifiedBy>
  <cp:revision>5</cp:revision>
  <cp:lastPrinted>2015-05-22T07:45:00Z</cp:lastPrinted>
  <dcterms:created xsi:type="dcterms:W3CDTF">2022-01-10T16:20:00Z</dcterms:created>
  <dcterms:modified xsi:type="dcterms:W3CDTF">2022-01-10T16:30:00Z</dcterms:modified>
</cp:coreProperties>
</file>