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758E3" w:rsidRDefault="00BF70F6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en-US"/>
        </w:rPr>
      </w:pPr>
      <w:r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Tender text</w:t>
      </w:r>
      <w:r w:rsidR="001871C1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  <w:r w:rsidR="004041EE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SINEAX AM</w:t>
      </w:r>
      <w:r w:rsidR="00D86BC5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3</w:t>
      </w:r>
      <w:r w:rsidR="00BD2A02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000</w:t>
      </w:r>
      <w:r w:rsidR="00E36BE6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</w:p>
    <w:p w:rsidR="001871C1" w:rsidRPr="006758E3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en-US"/>
        </w:rPr>
      </w:pPr>
    </w:p>
    <w:p w:rsidR="008F16F7" w:rsidRPr="006758E3" w:rsidRDefault="00A42653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 wp14:anchorId="35C80CEE" wp14:editId="56A4C6C0">
            <wp:extent cx="1867061" cy="199472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61" cy="199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2BE3" w:rsidRDefault="00BF70F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Transparent power quality and energy consumption monitoring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T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he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SINEAX AM3000 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is a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>compact instrument for measuring and monitoring in power distribution systems.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It excels in display quality and intuitive operation. The devices provide a wide range of functionalities which may even be extended by optional components. 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The modern, multi-lingual design allows operating and parameterizing the device via website or the high-resolution color TFT display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(800x480px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). The integrated webserver provides remote acquisition, visualization and analysis of measured data. No additional software is required.</w:t>
      </w:r>
    </w:p>
    <w:p w:rsidR="004041EE" w:rsidRPr="00106E16" w:rsidRDefault="00D70604" w:rsidP="004041E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Condition</w:t>
      </w:r>
      <w:proofErr w:type="spellEnd"/>
      <w:r>
        <w:rPr>
          <w:rFonts w:ascii="Calibri" w:hAnsi="Calibri" w:cs="Calibri"/>
          <w:b/>
          <w:color w:val="000000"/>
          <w:sz w:val="22"/>
          <w:szCs w:val="20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monitoring</w:t>
      </w:r>
      <w:proofErr w:type="spellEnd"/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Provision of all voltages, currents, powers, power factors every 1</w:t>
      </w:r>
      <w:r w:rsidR="004041EE" w:rsidRPr="00D70604">
        <w:rPr>
          <w:rFonts w:ascii="Calibri" w:hAnsi="Calibri" w:cs="Calibri"/>
          <w:color w:val="000000"/>
          <w:sz w:val="22"/>
          <w:szCs w:val="20"/>
          <w:lang w:val="en-US"/>
        </w:rPr>
        <w:t xml:space="preserve">0/12 </w:t>
      </w: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cycles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Extended reactive power analysis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Variance of system variables with time reference</w:t>
      </w:r>
    </w:p>
    <w:p w:rsidR="00535834" w:rsidRPr="006758E3" w:rsidRDefault="00535834" w:rsidP="00535834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Energy flow analysis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Power  mean-values with trend-analysis for preventing load-peaks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Load profile storage with fluctuation range (min/max) per interval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Active energy class 0.2S, Reactive energy class 0.5S  (HT/LT, demand/delivery), configurable resolution 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Further mean-values and meters with selectable base quantity</w:t>
      </w:r>
    </w:p>
    <w:p w:rsidR="00C01B96" w:rsidRPr="006758E3" w:rsidRDefault="00101D1C" w:rsidP="00C01B9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Power quality analysis</w:t>
      </w:r>
    </w:p>
    <w:p w:rsidR="002A2520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Harmonic analysis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acc. IEC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61000-4-7</w:t>
      </w:r>
    </w:p>
    <w:p w:rsid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535834">
        <w:rPr>
          <w:rFonts w:ascii="Calibri" w:hAnsi="Calibri" w:cs="Calibri"/>
          <w:color w:val="000000"/>
          <w:sz w:val="22"/>
          <w:szCs w:val="20"/>
          <w:lang w:val="en-US"/>
        </w:rPr>
        <w:t>Assessment of voltage and current imbalance</w:t>
      </w:r>
    </w:p>
    <w:p w:rsidR="002A2520" w:rsidRP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Phasor and phase sequence display for connection check</w:t>
      </w:r>
      <w:r w:rsidR="002A2520" w:rsidRPr="00535834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2A2520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Waveform display</w:t>
      </w:r>
    </w:p>
    <w:p w:rsidR="00535834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Optional disturbance recorder for PQ events (voltage dip, swell, interruption) acc. IEC 61000-4-30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 xml:space="preserve"> Ed.3 with RMS1/2 and waveform recording</w:t>
      </w:r>
      <w:r w:rsidR="00EF7A1F">
        <w:rPr>
          <w:rFonts w:ascii="Calibri" w:hAnsi="Calibri" w:cs="Calibri"/>
          <w:color w:val="000000"/>
          <w:sz w:val="22"/>
          <w:szCs w:val="20"/>
          <w:lang w:val="en-US"/>
        </w:rPr>
        <w:t>s</w:t>
      </w:r>
    </w:p>
    <w:p w:rsidR="002A2520" w:rsidRPr="006758E3" w:rsidRDefault="007508F9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>
        <w:rPr>
          <w:rFonts w:ascii="Calibri" w:hAnsi="Calibri" w:cs="Calibri"/>
          <w:b/>
          <w:color w:val="000000"/>
          <w:sz w:val="22"/>
          <w:szCs w:val="20"/>
          <w:lang w:val="en-US"/>
        </w:rPr>
        <w:t>Hardware o</w:t>
      </w:r>
      <w:r w:rsidR="002A2520"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ptions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Up to 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>4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modular extensions: Analog outputs ±20mA (2/4), Relay outputs (2), Digital inputs (4) active / passive, GPS time synchronization, Fault-current monitoring (residual or earth current), temperature monitoring (Pt100, PTC), IEC61850, Profinet I/O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Communication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Ethernet (Modbus/TCP, http/https, NTP, SFTP, SYSLOG) 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Optional: IEC61850, Profinet I/O, Modbus/RTU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Scheduled data export to SFTP server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lastRenderedPageBreak/>
        <w:t>Security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Flexible Role Based Access Control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Encrypted communication via HTTPS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Audit Log records all security related procedures, support for SYSLOG for transfer to central network monitoring server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Client whitelist: IP address list for restricting authorized computers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Digital firmware signature: Prevents that manipulated firmware gets into the device via update 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Further features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4 current and 4 voltage channels with 0.1% accuracy, </w:t>
      </w:r>
      <w:r w:rsidR="00D06AE3">
        <w:rPr>
          <w:rFonts w:ascii="Calibri" w:hAnsi="Calibri" w:cs="Calibri"/>
          <w:color w:val="000000"/>
          <w:sz w:val="22"/>
          <w:szCs w:val="20"/>
          <w:lang w:val="en-US"/>
        </w:rPr>
        <w:t>d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irect measurement or via transformers </w:t>
      </w:r>
    </w:p>
    <w:p w:rsidR="002A2520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Measurement category 600V, CAT III (voltage), 300V,CAT III (current)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UPS (5x3 minutes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)</w:t>
      </w:r>
    </w:p>
    <w:p w:rsidR="002A2520" w:rsidRPr="006758E3" w:rsidRDefault="007508F9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Data logger with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>16 GB data memory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 (option)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Sampling rate: 18kHz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Monitoring and alarming via limit values and monitoring functions</w:t>
      </w:r>
    </w:p>
    <w:p w:rsidR="002A2520" w:rsidRPr="007508F9" w:rsidRDefault="007508F9" w:rsidP="007508F9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For panel mounting 144x144mm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Identical operation as devices of the 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>PQ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/CU/DM series</w:t>
      </w:r>
    </w:p>
    <w:p w:rsidR="00106E16" w:rsidRPr="003033D6" w:rsidRDefault="006758E3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 w:rsidRPr="003033D6">
        <w:rPr>
          <w:rFonts w:ascii="Calibri" w:hAnsi="Calibri" w:cs="Calibri"/>
          <w:b/>
          <w:color w:val="000000"/>
          <w:sz w:val="22"/>
          <w:szCs w:val="20"/>
        </w:rPr>
        <w:t>Manufacturer</w:t>
      </w:r>
      <w:proofErr w:type="spellEnd"/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3033D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3033D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6758E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6758E3" w:rsidRDefault="00A42653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6758E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6758E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6758E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99" w:rsidRDefault="00F35F99" w:rsidP="006E6DF1">
      <w:r>
        <w:separator/>
      </w:r>
    </w:p>
  </w:endnote>
  <w:endnote w:type="continuationSeparator" w:id="0">
    <w:p w:rsidR="00F35F99" w:rsidRDefault="00F35F99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99" w:rsidRDefault="00F35F99" w:rsidP="006E6DF1">
      <w:r>
        <w:separator/>
      </w:r>
    </w:p>
  </w:footnote>
  <w:footnote w:type="continuationSeparator" w:id="0">
    <w:p w:rsidR="00F35F99" w:rsidRDefault="00F35F99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60FAB"/>
    <w:rsid w:val="00071926"/>
    <w:rsid w:val="000A15CD"/>
    <w:rsid w:val="000A5D3D"/>
    <w:rsid w:val="000B13E8"/>
    <w:rsid w:val="000B5AD5"/>
    <w:rsid w:val="000D67A2"/>
    <w:rsid w:val="000D77F9"/>
    <w:rsid w:val="000E605A"/>
    <w:rsid w:val="000E6F46"/>
    <w:rsid w:val="00101D1C"/>
    <w:rsid w:val="00103122"/>
    <w:rsid w:val="00106E16"/>
    <w:rsid w:val="0012136C"/>
    <w:rsid w:val="00165E2A"/>
    <w:rsid w:val="00172165"/>
    <w:rsid w:val="001871C1"/>
    <w:rsid w:val="001926C2"/>
    <w:rsid w:val="00197E6D"/>
    <w:rsid w:val="001B098E"/>
    <w:rsid w:val="001C0DBB"/>
    <w:rsid w:val="001C7391"/>
    <w:rsid w:val="001C7F69"/>
    <w:rsid w:val="001D73A7"/>
    <w:rsid w:val="001E5779"/>
    <w:rsid w:val="001F3B19"/>
    <w:rsid w:val="001F4337"/>
    <w:rsid w:val="002816BC"/>
    <w:rsid w:val="002A2520"/>
    <w:rsid w:val="002A5510"/>
    <w:rsid w:val="002B20A3"/>
    <w:rsid w:val="002B7FED"/>
    <w:rsid w:val="002C6923"/>
    <w:rsid w:val="003033D6"/>
    <w:rsid w:val="00304EAD"/>
    <w:rsid w:val="00381CF7"/>
    <w:rsid w:val="003B5B34"/>
    <w:rsid w:val="003C5138"/>
    <w:rsid w:val="004041EE"/>
    <w:rsid w:val="0045189D"/>
    <w:rsid w:val="00464D8A"/>
    <w:rsid w:val="004A632C"/>
    <w:rsid w:val="004B080C"/>
    <w:rsid w:val="004B47C5"/>
    <w:rsid w:val="004C0216"/>
    <w:rsid w:val="00516ACE"/>
    <w:rsid w:val="005342AC"/>
    <w:rsid w:val="00535834"/>
    <w:rsid w:val="00570C28"/>
    <w:rsid w:val="00573608"/>
    <w:rsid w:val="005A37C4"/>
    <w:rsid w:val="005A464B"/>
    <w:rsid w:val="00604A12"/>
    <w:rsid w:val="00604FE3"/>
    <w:rsid w:val="006064FE"/>
    <w:rsid w:val="00621493"/>
    <w:rsid w:val="006758E3"/>
    <w:rsid w:val="006B28EB"/>
    <w:rsid w:val="006B6AA1"/>
    <w:rsid w:val="006B7BDF"/>
    <w:rsid w:val="006D581A"/>
    <w:rsid w:val="006E6DF1"/>
    <w:rsid w:val="007010E4"/>
    <w:rsid w:val="00711A6B"/>
    <w:rsid w:val="00741091"/>
    <w:rsid w:val="007508F9"/>
    <w:rsid w:val="00771D03"/>
    <w:rsid w:val="00780AC9"/>
    <w:rsid w:val="007857F3"/>
    <w:rsid w:val="007910BE"/>
    <w:rsid w:val="007E377B"/>
    <w:rsid w:val="007E7993"/>
    <w:rsid w:val="00814251"/>
    <w:rsid w:val="00827213"/>
    <w:rsid w:val="00832E61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A2A51"/>
    <w:rsid w:val="009B777C"/>
    <w:rsid w:val="009F6C51"/>
    <w:rsid w:val="00A1336C"/>
    <w:rsid w:val="00A329CB"/>
    <w:rsid w:val="00A36AFE"/>
    <w:rsid w:val="00A42653"/>
    <w:rsid w:val="00A7260A"/>
    <w:rsid w:val="00AB47A4"/>
    <w:rsid w:val="00AC5776"/>
    <w:rsid w:val="00AD6785"/>
    <w:rsid w:val="00AE4E09"/>
    <w:rsid w:val="00AF019C"/>
    <w:rsid w:val="00B12518"/>
    <w:rsid w:val="00B81D31"/>
    <w:rsid w:val="00B872F0"/>
    <w:rsid w:val="00BA34CD"/>
    <w:rsid w:val="00BA714A"/>
    <w:rsid w:val="00BD2A02"/>
    <w:rsid w:val="00BE2411"/>
    <w:rsid w:val="00BE32D0"/>
    <w:rsid w:val="00BE6D3B"/>
    <w:rsid w:val="00BF68CB"/>
    <w:rsid w:val="00BF70F6"/>
    <w:rsid w:val="00C01B96"/>
    <w:rsid w:val="00C23882"/>
    <w:rsid w:val="00C42BE3"/>
    <w:rsid w:val="00C572AC"/>
    <w:rsid w:val="00C60D3D"/>
    <w:rsid w:val="00C6169F"/>
    <w:rsid w:val="00C63D0A"/>
    <w:rsid w:val="00C64BCD"/>
    <w:rsid w:val="00C6515A"/>
    <w:rsid w:val="00C81013"/>
    <w:rsid w:val="00CB24EF"/>
    <w:rsid w:val="00CC6A54"/>
    <w:rsid w:val="00CD1EB7"/>
    <w:rsid w:val="00CF2A0A"/>
    <w:rsid w:val="00CF3C43"/>
    <w:rsid w:val="00D06AE3"/>
    <w:rsid w:val="00D703CB"/>
    <w:rsid w:val="00D70604"/>
    <w:rsid w:val="00D707B4"/>
    <w:rsid w:val="00D858E1"/>
    <w:rsid w:val="00D86BC5"/>
    <w:rsid w:val="00DD5771"/>
    <w:rsid w:val="00DD7EE1"/>
    <w:rsid w:val="00DF6D1F"/>
    <w:rsid w:val="00E22DCC"/>
    <w:rsid w:val="00E36BE6"/>
    <w:rsid w:val="00E40E25"/>
    <w:rsid w:val="00E41220"/>
    <w:rsid w:val="00E854FE"/>
    <w:rsid w:val="00E95F2E"/>
    <w:rsid w:val="00ED7E96"/>
    <w:rsid w:val="00EF7A1F"/>
    <w:rsid w:val="00F01B3F"/>
    <w:rsid w:val="00F27877"/>
    <w:rsid w:val="00F35F99"/>
    <w:rsid w:val="00F54A35"/>
    <w:rsid w:val="00F66F60"/>
    <w:rsid w:val="00F722DE"/>
    <w:rsid w:val="00F75C34"/>
    <w:rsid w:val="00FA0BBA"/>
    <w:rsid w:val="00FD495D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6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653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6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653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7C76-56D1-4DC5-8562-3E2EFE74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8</cp:revision>
  <cp:lastPrinted>2015-05-22T07:45:00Z</cp:lastPrinted>
  <dcterms:created xsi:type="dcterms:W3CDTF">2020-12-15T12:51:00Z</dcterms:created>
  <dcterms:modified xsi:type="dcterms:W3CDTF">2020-12-15T13:41:00Z</dcterms:modified>
</cp:coreProperties>
</file>