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1C1" w:rsidRPr="006758E3" w:rsidRDefault="00BF70F6" w:rsidP="0090139E">
      <w:pPr>
        <w:jc w:val="left"/>
        <w:rPr>
          <w:rFonts w:ascii="Calibri" w:eastAsia="Times New Roman" w:hAnsi="Calibri" w:cs="Calibri"/>
          <w:b/>
          <w:bCs/>
          <w:sz w:val="28"/>
          <w:szCs w:val="28"/>
          <w:lang w:val="en-US"/>
        </w:rPr>
      </w:pPr>
      <w:r w:rsidRPr="006758E3">
        <w:rPr>
          <w:rFonts w:ascii="Calibri" w:eastAsia="Times New Roman" w:hAnsi="Calibri" w:cs="Calibri"/>
          <w:b/>
          <w:bCs/>
          <w:sz w:val="28"/>
          <w:szCs w:val="28"/>
          <w:lang w:val="en-US"/>
        </w:rPr>
        <w:t>Tender text</w:t>
      </w:r>
      <w:r w:rsidR="001871C1" w:rsidRPr="006758E3">
        <w:rPr>
          <w:rFonts w:ascii="Calibri" w:eastAsia="Times New Roman" w:hAnsi="Calibri" w:cs="Calibri"/>
          <w:b/>
          <w:bCs/>
          <w:sz w:val="28"/>
          <w:szCs w:val="28"/>
          <w:lang w:val="en-US"/>
        </w:rPr>
        <w:t xml:space="preserve"> </w:t>
      </w:r>
      <w:r w:rsidR="00C63D0A" w:rsidRPr="006758E3">
        <w:rPr>
          <w:rFonts w:ascii="Calibri" w:eastAsia="Times New Roman" w:hAnsi="Calibri" w:cs="Calibri"/>
          <w:b/>
          <w:bCs/>
          <w:sz w:val="28"/>
          <w:szCs w:val="28"/>
          <w:lang w:val="en-US"/>
        </w:rPr>
        <w:t>LINAX PQ</w:t>
      </w:r>
      <w:r w:rsidR="00D86BC5" w:rsidRPr="006758E3">
        <w:rPr>
          <w:rFonts w:ascii="Calibri" w:eastAsia="Times New Roman" w:hAnsi="Calibri" w:cs="Calibri"/>
          <w:b/>
          <w:bCs/>
          <w:sz w:val="28"/>
          <w:szCs w:val="28"/>
          <w:lang w:val="en-US"/>
        </w:rPr>
        <w:t>3</w:t>
      </w:r>
      <w:r w:rsidR="00BD2A02" w:rsidRPr="006758E3">
        <w:rPr>
          <w:rFonts w:ascii="Calibri" w:eastAsia="Times New Roman" w:hAnsi="Calibri" w:cs="Calibri"/>
          <w:b/>
          <w:bCs/>
          <w:sz w:val="28"/>
          <w:szCs w:val="28"/>
          <w:lang w:val="en-US"/>
        </w:rPr>
        <w:t>000</w:t>
      </w:r>
      <w:r w:rsidR="00E36BE6">
        <w:rPr>
          <w:rFonts w:ascii="Calibri" w:eastAsia="Times New Roman" w:hAnsi="Calibri" w:cs="Calibri"/>
          <w:b/>
          <w:bCs/>
          <w:sz w:val="28"/>
          <w:szCs w:val="28"/>
          <w:lang w:val="en-US"/>
        </w:rPr>
        <w:t xml:space="preserve"> </w:t>
      </w:r>
    </w:p>
    <w:p w:rsidR="001871C1" w:rsidRPr="006758E3" w:rsidRDefault="001871C1" w:rsidP="00F722DE">
      <w:pPr>
        <w:jc w:val="left"/>
        <w:rPr>
          <w:rFonts w:ascii="Calibri" w:eastAsia="Times New Roman" w:hAnsi="Calibri" w:cs="Calibri"/>
          <w:b/>
          <w:bCs/>
          <w:szCs w:val="18"/>
          <w:lang w:val="en-US"/>
        </w:rPr>
      </w:pPr>
    </w:p>
    <w:p w:rsidR="008F16F7" w:rsidRPr="006758E3" w:rsidRDefault="008F16F7" w:rsidP="00C01B96">
      <w:pPr>
        <w:pStyle w:val="StandardWeb"/>
        <w:spacing w:before="0" w:beforeAutospacing="0" w:after="60" w:afterAutospacing="0" w:line="288" w:lineRule="auto"/>
        <w:rPr>
          <w:rStyle w:val="Fett"/>
          <w:rFonts w:ascii="Calibri" w:hAnsi="Calibri" w:cs="Calibri"/>
          <w:color w:val="000000"/>
          <w:sz w:val="22"/>
          <w:szCs w:val="20"/>
          <w:bdr w:val="none" w:sz="0" w:space="0" w:color="auto" w:frame="1"/>
          <w:lang w:val="en-US"/>
        </w:rPr>
      </w:pPr>
      <w:r w:rsidRPr="006758E3">
        <w:rPr>
          <w:lang w:val="en-US"/>
        </w:rPr>
        <w:object w:dxaOrig="10826" w:dyaOrig="10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ole="">
            <v:imagedata r:id="rId9" o:title=""/>
          </v:shape>
          <o:OLEObject Type="Embed" ProgID="Unknown" ShapeID="_x0000_i1025" DrawAspect="Content" ObjectID="_1672042564" r:id="rId10"/>
        </w:object>
      </w:r>
    </w:p>
    <w:p w:rsidR="00C42BE3" w:rsidRDefault="00BF70F6" w:rsidP="00C01B96">
      <w:pPr>
        <w:pStyle w:val="StandardWeb"/>
        <w:spacing w:before="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Transparent power quality and energy consumption monitoring</w:t>
      </w:r>
    </w:p>
    <w:p w:rsidR="002A2520" w:rsidRPr="006758E3" w:rsidRDefault="002A2520" w:rsidP="002A2520">
      <w:pPr>
        <w:pStyle w:val="StandardWeb"/>
        <w:spacing w:before="0" w:beforeAutospacing="0" w:after="60" w:afterAutospacing="0" w:line="288" w:lineRule="auto"/>
        <w:rPr>
          <w:rFonts w:ascii="Calibri" w:hAnsi="Calibri" w:cs="Calibri"/>
          <w:color w:val="000000"/>
          <w:sz w:val="22"/>
          <w:szCs w:val="20"/>
          <w:lang w:val="en-US"/>
        </w:rPr>
      </w:pPr>
      <w:r w:rsidRPr="006758E3">
        <w:rPr>
          <w:rFonts w:ascii="Calibri" w:hAnsi="Calibri" w:cs="Calibri"/>
          <w:color w:val="000000"/>
          <w:sz w:val="22"/>
          <w:szCs w:val="20"/>
          <w:lang w:val="en-US"/>
        </w:rPr>
        <w:t>T</w:t>
      </w:r>
      <w:r>
        <w:rPr>
          <w:rFonts w:ascii="Calibri" w:hAnsi="Calibri" w:cs="Calibri"/>
          <w:color w:val="000000"/>
          <w:sz w:val="22"/>
          <w:szCs w:val="20"/>
          <w:lang w:val="en-US"/>
        </w:rPr>
        <w:t>he LINAX PQ3</w:t>
      </w:r>
      <w:r w:rsidRPr="006758E3">
        <w:rPr>
          <w:rFonts w:ascii="Calibri" w:hAnsi="Calibri" w:cs="Calibri"/>
          <w:color w:val="000000"/>
          <w:sz w:val="22"/>
          <w:szCs w:val="20"/>
          <w:lang w:val="en-US"/>
        </w:rPr>
        <w:t xml:space="preserve">000 combines the characteristics of a normative power quality measurement device with functions for energy consumption and condition monitoring. </w:t>
      </w:r>
    </w:p>
    <w:p w:rsidR="002A2520" w:rsidRPr="006758E3" w:rsidRDefault="002A2520" w:rsidP="002A2520">
      <w:pPr>
        <w:pStyle w:val="StandardWeb"/>
        <w:spacing w:before="0" w:beforeAutospacing="0" w:after="60" w:afterAutospacing="0" w:line="288" w:lineRule="auto"/>
        <w:rPr>
          <w:rFonts w:ascii="Calibri" w:hAnsi="Calibri" w:cs="Calibri"/>
          <w:color w:val="000000"/>
          <w:sz w:val="22"/>
          <w:szCs w:val="20"/>
          <w:lang w:val="en-US"/>
        </w:rPr>
      </w:pPr>
      <w:r w:rsidRPr="006758E3">
        <w:rPr>
          <w:rFonts w:ascii="Calibri" w:hAnsi="Calibri" w:cs="Calibri"/>
          <w:color w:val="000000"/>
          <w:sz w:val="22"/>
          <w:szCs w:val="20"/>
          <w:lang w:val="en-US"/>
        </w:rPr>
        <w:t xml:space="preserve">The modern, multi-lingual design allows operating and parameterizing the device via website or the high-resolution color TFT display </w:t>
      </w:r>
      <w:r>
        <w:rPr>
          <w:rFonts w:ascii="Calibri" w:hAnsi="Calibri" w:cs="Calibri"/>
          <w:color w:val="000000"/>
          <w:sz w:val="22"/>
          <w:szCs w:val="20"/>
          <w:lang w:val="en-US"/>
        </w:rPr>
        <w:t>(800x480px</w:t>
      </w:r>
      <w:r w:rsidRPr="006758E3">
        <w:rPr>
          <w:rFonts w:ascii="Calibri" w:hAnsi="Calibri" w:cs="Calibri"/>
          <w:color w:val="000000"/>
          <w:sz w:val="22"/>
          <w:szCs w:val="20"/>
          <w:lang w:val="en-US"/>
        </w:rPr>
        <w:t>). The integrated webserver provides remote acquisition, visualization and analysis of measured data. No additional software is required.</w:t>
      </w:r>
    </w:p>
    <w:p w:rsidR="00C01B96" w:rsidRPr="006758E3" w:rsidRDefault="00101D1C" w:rsidP="00C01B96">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Power quality analysis</w:t>
      </w:r>
    </w:p>
    <w:p w:rsidR="002A2520" w:rsidRPr="006758E3" w:rsidRDefault="002A2520" w:rsidP="002A2520">
      <w:pPr>
        <w:pStyle w:val="StandardWeb"/>
        <w:spacing w:before="0" w:beforeAutospacing="0" w:after="60" w:afterAutospacing="0" w:line="288" w:lineRule="auto"/>
        <w:rPr>
          <w:rFonts w:ascii="Calibri" w:hAnsi="Calibri" w:cs="Calibri"/>
          <w:color w:val="000000"/>
          <w:sz w:val="22"/>
          <w:szCs w:val="20"/>
          <w:lang w:val="en-US"/>
        </w:rPr>
      </w:pPr>
      <w:r w:rsidRPr="006758E3">
        <w:rPr>
          <w:rFonts w:ascii="Calibri" w:hAnsi="Calibri" w:cs="Calibri"/>
          <w:color w:val="000000"/>
          <w:sz w:val="22"/>
          <w:szCs w:val="20"/>
          <w:lang w:val="en-US"/>
        </w:rPr>
        <w:t>The device is intended to be used for a permanent power quality assessment according IEC 61000-4-30 Ed.3 in class A. The recorded events (voltage sag, voltage swell, voltage interruption, RVC, current swell</w:t>
      </w:r>
      <w:r>
        <w:rPr>
          <w:rFonts w:ascii="Calibri" w:hAnsi="Calibri" w:cs="Calibri"/>
          <w:color w:val="000000"/>
          <w:sz w:val="22"/>
          <w:szCs w:val="20"/>
          <w:lang w:val="en-US"/>
        </w:rPr>
        <w:t xml:space="preserve">, </w:t>
      </w:r>
      <w:r w:rsidRPr="006758E3">
        <w:rPr>
          <w:rFonts w:ascii="Calibri" w:hAnsi="Calibri" w:cs="Calibri"/>
          <w:color w:val="000000"/>
          <w:sz w:val="22"/>
          <w:szCs w:val="20"/>
          <w:lang w:val="en-US"/>
        </w:rPr>
        <w:t>frequency change</w:t>
      </w:r>
      <w:r>
        <w:rPr>
          <w:rFonts w:ascii="Calibri" w:hAnsi="Calibri" w:cs="Calibri"/>
          <w:color w:val="000000"/>
          <w:sz w:val="22"/>
          <w:szCs w:val="20"/>
          <w:lang w:val="en-US"/>
        </w:rPr>
        <w:t xml:space="preserve"> and homopolar voltage</w:t>
      </w:r>
      <w:r w:rsidRPr="006758E3">
        <w:rPr>
          <w:rFonts w:ascii="Calibri" w:hAnsi="Calibri" w:cs="Calibri"/>
          <w:color w:val="000000"/>
          <w:sz w:val="22"/>
          <w:szCs w:val="20"/>
          <w:lang w:val="en-US"/>
        </w:rPr>
        <w:t xml:space="preserve">) serve both to prove that disturbances have occurred and to search for the origin of the disturbance in order to increase security of supply. Using the statistical voltage and current quantities, compliance with supply contracts or internal requirements can be verified. Assessment according EN 50160, IEC 61000-2-2/4/12, IEEE 519, </w:t>
      </w:r>
      <w:r>
        <w:rPr>
          <w:rFonts w:ascii="Calibri" w:hAnsi="Calibri" w:cs="Calibri"/>
          <w:color w:val="000000"/>
          <w:sz w:val="22"/>
          <w:szCs w:val="20"/>
          <w:lang w:val="en-US"/>
        </w:rPr>
        <w:t>GB/</w:t>
      </w:r>
      <w:r w:rsidRPr="006758E3">
        <w:rPr>
          <w:rFonts w:ascii="Calibri" w:hAnsi="Calibri" w:cs="Calibri"/>
          <w:color w:val="000000"/>
          <w:sz w:val="22"/>
          <w:szCs w:val="20"/>
          <w:lang w:val="en-US"/>
        </w:rPr>
        <w:t>T or self-defined limits can be carried out after the measurement, corresponding conformity reports can be created via the device website (</w:t>
      </w:r>
      <w:proofErr w:type="spellStart"/>
      <w:r w:rsidRPr="006758E3">
        <w:rPr>
          <w:rFonts w:ascii="Calibri" w:hAnsi="Calibri" w:cs="Calibri"/>
          <w:color w:val="000000"/>
          <w:sz w:val="22"/>
          <w:szCs w:val="20"/>
          <w:lang w:val="en-US"/>
        </w:rPr>
        <w:t>PQEasy</w:t>
      </w:r>
      <w:proofErr w:type="spellEnd"/>
      <w:r w:rsidRPr="006758E3">
        <w:rPr>
          <w:rFonts w:ascii="Calibri" w:hAnsi="Calibri" w:cs="Calibri"/>
          <w:color w:val="000000"/>
          <w:sz w:val="22"/>
          <w:szCs w:val="20"/>
          <w:lang w:val="en-US"/>
        </w:rPr>
        <w:t>-Report).</w:t>
      </w:r>
    </w:p>
    <w:p w:rsidR="002A2520" w:rsidRPr="006758E3" w:rsidRDefault="002A2520" w:rsidP="002A2520">
      <w:pPr>
        <w:pStyle w:val="StandardWeb"/>
        <w:numPr>
          <w:ilvl w:val="0"/>
          <w:numId w:val="6"/>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Independent certification acc. IEC 625</w:t>
      </w:r>
      <w:r w:rsidR="00D12809">
        <w:rPr>
          <w:rFonts w:ascii="Calibri" w:hAnsi="Calibri" w:cs="Calibri"/>
          <w:color w:val="000000"/>
          <w:sz w:val="22"/>
          <w:szCs w:val="20"/>
          <w:lang w:val="en-US"/>
        </w:rPr>
        <w:t>86</w:t>
      </w:r>
      <w:bookmarkStart w:id="0" w:name="_GoBack"/>
      <w:bookmarkEnd w:id="0"/>
      <w:r w:rsidRPr="006758E3">
        <w:rPr>
          <w:rFonts w:ascii="Calibri" w:hAnsi="Calibri" w:cs="Calibri"/>
          <w:color w:val="000000"/>
          <w:sz w:val="22"/>
          <w:szCs w:val="20"/>
          <w:lang w:val="en-US"/>
        </w:rPr>
        <w:t xml:space="preserve">-2 by </w:t>
      </w:r>
      <w:r w:rsidRPr="006758E3">
        <w:rPr>
          <w:rFonts w:ascii="Arial" w:hAnsi="Arial" w:cs="HelveticaNeueLTPro-Lt"/>
          <w:sz w:val="20"/>
          <w:szCs w:val="20"/>
          <w:lang w:val="en-US"/>
        </w:rPr>
        <w:t>Federal Institute of Metrology</w:t>
      </w:r>
      <w:r w:rsidRPr="006758E3">
        <w:rPr>
          <w:rFonts w:ascii="Calibri" w:hAnsi="Calibri" w:cs="Calibri"/>
          <w:color w:val="000000"/>
          <w:sz w:val="22"/>
          <w:szCs w:val="20"/>
          <w:lang w:val="en-US"/>
        </w:rPr>
        <w:t xml:space="preserve"> METAS</w:t>
      </w:r>
    </w:p>
    <w:p w:rsidR="002A2520" w:rsidRPr="006758E3" w:rsidRDefault="002A2520" w:rsidP="002A2520">
      <w:pPr>
        <w:pStyle w:val="StandardWeb"/>
        <w:numPr>
          <w:ilvl w:val="0"/>
          <w:numId w:val="6"/>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Support for standardized, manufacturer independent PQDIF format acc. IEEE 1159.3 </w:t>
      </w:r>
    </w:p>
    <w:p w:rsidR="002A2520" w:rsidRPr="006758E3" w:rsidRDefault="002A2520" w:rsidP="002A2520">
      <w:pPr>
        <w:pStyle w:val="StandardWeb"/>
        <w:numPr>
          <w:ilvl w:val="0"/>
          <w:numId w:val="6"/>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Definable event recording duration: Up to 6 seconds for samples and 3 minutes for RMS values </w:t>
      </w:r>
    </w:p>
    <w:p w:rsidR="002A2520" w:rsidRPr="006758E3" w:rsidRDefault="002A2520" w:rsidP="002A2520">
      <w:pPr>
        <w:pStyle w:val="StandardWeb"/>
        <w:numPr>
          <w:ilvl w:val="0"/>
          <w:numId w:val="6"/>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Event display via website with time zooming function and reading of values</w:t>
      </w:r>
    </w:p>
    <w:p w:rsidR="00FD495D" w:rsidRPr="006758E3" w:rsidRDefault="00C572AC" w:rsidP="00FD495D">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Energy flow analysis</w:t>
      </w:r>
    </w:p>
    <w:p w:rsidR="002A2520" w:rsidRPr="006758E3" w:rsidRDefault="002A2520" w:rsidP="002A2520">
      <w:pPr>
        <w:pStyle w:val="StandardWeb"/>
        <w:numPr>
          <w:ilvl w:val="0"/>
          <w:numId w:val="4"/>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Power  mean-values with trend-analysis for preventing load-peaks</w:t>
      </w:r>
    </w:p>
    <w:p w:rsidR="002A2520" w:rsidRPr="006758E3" w:rsidRDefault="002A2520" w:rsidP="002A2520">
      <w:pPr>
        <w:pStyle w:val="StandardWeb"/>
        <w:numPr>
          <w:ilvl w:val="0"/>
          <w:numId w:val="4"/>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Load profile storage with fluctuation range (min/max) per interval</w:t>
      </w:r>
    </w:p>
    <w:p w:rsidR="002A2520" w:rsidRPr="006758E3" w:rsidRDefault="002A2520" w:rsidP="002A2520">
      <w:pPr>
        <w:pStyle w:val="StandardWeb"/>
        <w:numPr>
          <w:ilvl w:val="0"/>
          <w:numId w:val="4"/>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Active energy class 0.2S, Reactive energy class 0.5S  (HT/LT, demand/delivery), configurable resolution </w:t>
      </w:r>
    </w:p>
    <w:p w:rsidR="002A2520" w:rsidRPr="006758E3" w:rsidRDefault="002A2520" w:rsidP="002A2520">
      <w:pPr>
        <w:pStyle w:val="StandardWeb"/>
        <w:numPr>
          <w:ilvl w:val="0"/>
          <w:numId w:val="4"/>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Further mean-values and meters with selectable base quantity</w:t>
      </w:r>
    </w:p>
    <w:p w:rsidR="002A2520" w:rsidRPr="006758E3" w:rsidRDefault="002A2520" w:rsidP="002A2520">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Options</w:t>
      </w:r>
    </w:p>
    <w:p w:rsidR="002A2520" w:rsidRPr="006758E3" w:rsidRDefault="002A2520" w:rsidP="002A2520">
      <w:pPr>
        <w:pStyle w:val="StandardWeb"/>
        <w:spacing w:before="0" w:beforeAutospacing="0" w:after="60" w:afterAutospacing="0" w:line="288" w:lineRule="auto"/>
        <w:rPr>
          <w:rFonts w:ascii="Calibri" w:hAnsi="Calibri" w:cs="Calibri"/>
          <w:color w:val="000000"/>
          <w:sz w:val="22"/>
          <w:szCs w:val="20"/>
          <w:lang w:val="en-US"/>
        </w:rPr>
      </w:pPr>
      <w:r w:rsidRPr="006758E3">
        <w:rPr>
          <w:rFonts w:ascii="Calibri" w:hAnsi="Calibri" w:cs="Calibri"/>
          <w:color w:val="000000"/>
          <w:sz w:val="22"/>
          <w:szCs w:val="20"/>
          <w:lang w:val="en-US"/>
        </w:rPr>
        <w:t xml:space="preserve">Up to </w:t>
      </w:r>
      <w:r>
        <w:rPr>
          <w:rFonts w:ascii="Calibri" w:hAnsi="Calibri" w:cs="Calibri"/>
          <w:color w:val="000000"/>
          <w:sz w:val="22"/>
          <w:szCs w:val="20"/>
          <w:lang w:val="en-US"/>
        </w:rPr>
        <w:t>3</w:t>
      </w:r>
      <w:r w:rsidRPr="006758E3">
        <w:rPr>
          <w:rFonts w:ascii="Calibri" w:hAnsi="Calibri" w:cs="Calibri"/>
          <w:color w:val="000000"/>
          <w:sz w:val="22"/>
          <w:szCs w:val="20"/>
          <w:lang w:val="en-US"/>
        </w:rPr>
        <w:t xml:space="preserve"> modular extensions: Analog outputs ±20mA (2/4), Relay outputs (2), Digital inputs (4) active / passive, GPS time synchronization, Fault-current monitoring (residual or earth current), temperature monitoring (Pt100, PTC), IEC61850, Profinet I/O</w:t>
      </w:r>
    </w:p>
    <w:p w:rsidR="002A2520" w:rsidRPr="006758E3" w:rsidRDefault="002A2520" w:rsidP="002A2520">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Communication</w:t>
      </w:r>
    </w:p>
    <w:p w:rsidR="002A2520" w:rsidRPr="006758E3" w:rsidRDefault="002A2520" w:rsidP="002A2520">
      <w:pPr>
        <w:pStyle w:val="StandardWeb"/>
        <w:numPr>
          <w:ilvl w:val="0"/>
          <w:numId w:val="7"/>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Ethernet (Modbus/TCP, http/https, NTP, SFTP, SYSLOG) </w:t>
      </w:r>
    </w:p>
    <w:p w:rsidR="002A2520" w:rsidRPr="006758E3" w:rsidRDefault="002A2520" w:rsidP="002A2520">
      <w:pPr>
        <w:pStyle w:val="StandardWeb"/>
        <w:numPr>
          <w:ilvl w:val="0"/>
          <w:numId w:val="7"/>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Optional: IEC61850, Profinet I/O, Modbus/RTU</w:t>
      </w:r>
    </w:p>
    <w:p w:rsidR="002A2520" w:rsidRPr="006758E3" w:rsidRDefault="002A2520" w:rsidP="002A2520">
      <w:pPr>
        <w:pStyle w:val="StandardWeb"/>
        <w:numPr>
          <w:ilvl w:val="0"/>
          <w:numId w:val="7"/>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Scheduled data export (CSV and PQDIF files) to SFTP server</w:t>
      </w:r>
    </w:p>
    <w:p w:rsidR="002A2520" w:rsidRPr="006758E3" w:rsidRDefault="002A2520" w:rsidP="002A2520">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lastRenderedPageBreak/>
        <w:t>Security</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Flexible Role Based Access Control</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Encrypted communication via HTTPS </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Audit Log records all security related procedures, support for SYSLOG for transfer to central network monitoring server</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Client whitelist: IP address list for restricting authorized computers</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Digital firmware signature: Prevents that manipulated firmware gets into the device via update </w:t>
      </w:r>
    </w:p>
    <w:p w:rsidR="002A2520" w:rsidRPr="006758E3" w:rsidRDefault="002A2520" w:rsidP="002A2520">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Further features</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4 current and 4 voltage channels with 0.1% accuracy, Direct measurement or via transformers </w:t>
      </w:r>
    </w:p>
    <w:p w:rsidR="002A2520"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Measurement category 600V, CAT III (voltage), 300V,CAT III (current) </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Pr>
          <w:rFonts w:ascii="Calibri" w:hAnsi="Calibri" w:cs="Calibri"/>
          <w:color w:val="000000"/>
          <w:sz w:val="22"/>
          <w:szCs w:val="20"/>
          <w:lang w:val="en-US"/>
        </w:rPr>
        <w:t xml:space="preserve">Optional </w:t>
      </w:r>
      <w:r w:rsidRPr="006758E3">
        <w:rPr>
          <w:rFonts w:ascii="Calibri" w:hAnsi="Calibri" w:cs="Calibri"/>
          <w:color w:val="000000"/>
          <w:sz w:val="22"/>
          <w:szCs w:val="20"/>
          <w:lang w:val="en-US"/>
        </w:rPr>
        <w:t>UPS (5x3 minutes</w:t>
      </w:r>
      <w:r>
        <w:rPr>
          <w:rFonts w:ascii="Calibri" w:hAnsi="Calibri" w:cs="Calibri"/>
          <w:color w:val="000000"/>
          <w:sz w:val="22"/>
          <w:szCs w:val="20"/>
          <w:lang w:val="en-US"/>
        </w:rPr>
        <w:t>)</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16 GB data memory</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Sampling rate: 18kHz</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Monitoring and alarming via limit values and monitoring functions</w:t>
      </w:r>
    </w:p>
    <w:p w:rsidR="002A2520" w:rsidRPr="006758E3" w:rsidRDefault="009D6F57"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Pr>
          <w:rFonts w:ascii="Calibri" w:hAnsi="Calibri" w:cs="Calibri"/>
          <w:color w:val="000000"/>
          <w:sz w:val="22"/>
          <w:szCs w:val="20"/>
          <w:lang w:val="en-US"/>
        </w:rPr>
        <w:t>For panel</w:t>
      </w:r>
      <w:r w:rsidR="002A2520">
        <w:rPr>
          <w:rFonts w:ascii="Calibri" w:hAnsi="Calibri" w:cs="Calibri"/>
          <w:color w:val="000000"/>
          <w:sz w:val="22"/>
          <w:szCs w:val="20"/>
          <w:lang w:val="en-US"/>
        </w:rPr>
        <w:t xml:space="preserve"> mounting</w:t>
      </w:r>
      <w:r>
        <w:rPr>
          <w:rFonts w:ascii="Calibri" w:hAnsi="Calibri" w:cs="Calibri"/>
          <w:color w:val="000000"/>
          <w:sz w:val="22"/>
          <w:szCs w:val="20"/>
          <w:lang w:val="en-US"/>
        </w:rPr>
        <w:t xml:space="preserve"> 144x144mm</w:t>
      </w:r>
    </w:p>
    <w:p w:rsidR="002A2520" w:rsidRPr="006758E3" w:rsidRDefault="002A2520" w:rsidP="002A2520">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Identical operation as devices of the AM/CU/DM series</w:t>
      </w:r>
    </w:p>
    <w:p w:rsidR="00106E16" w:rsidRPr="003033D6" w:rsidRDefault="006758E3" w:rsidP="00106E16">
      <w:pPr>
        <w:pStyle w:val="StandardWeb"/>
        <w:spacing w:before="120" w:beforeAutospacing="0" w:after="60" w:afterAutospacing="0" w:line="288" w:lineRule="auto"/>
        <w:rPr>
          <w:rFonts w:ascii="Calibri" w:hAnsi="Calibri" w:cs="Calibri"/>
          <w:b/>
          <w:color w:val="000000"/>
          <w:sz w:val="22"/>
          <w:szCs w:val="20"/>
        </w:rPr>
      </w:pPr>
      <w:proofErr w:type="spellStart"/>
      <w:r w:rsidRPr="003033D6">
        <w:rPr>
          <w:rFonts w:ascii="Calibri" w:hAnsi="Calibri" w:cs="Calibri"/>
          <w:b/>
          <w:color w:val="000000"/>
          <w:sz w:val="22"/>
          <w:szCs w:val="20"/>
        </w:rPr>
        <w:t>Manufacturer</w:t>
      </w:r>
      <w:proofErr w:type="spellEnd"/>
    </w:p>
    <w:p w:rsidR="00F722DE" w:rsidRPr="003033D6" w:rsidRDefault="00F722DE" w:rsidP="00106E16">
      <w:pPr>
        <w:pStyle w:val="StandardWeb"/>
        <w:spacing w:before="0" w:beforeAutospacing="0" w:after="60" w:afterAutospacing="0" w:line="288" w:lineRule="auto"/>
        <w:contextualSpacing/>
        <w:rPr>
          <w:rFonts w:ascii="Calibri" w:hAnsi="Calibri" w:cs="Calibri"/>
          <w:color w:val="000000"/>
          <w:sz w:val="22"/>
          <w:szCs w:val="20"/>
        </w:rPr>
      </w:pPr>
      <w:r w:rsidRPr="003033D6">
        <w:rPr>
          <w:rFonts w:ascii="Calibri" w:hAnsi="Calibri" w:cs="Calibri"/>
          <w:color w:val="000000"/>
          <w:sz w:val="22"/>
          <w:szCs w:val="20"/>
        </w:rPr>
        <w:t xml:space="preserve">Camille Bauer </w:t>
      </w:r>
      <w:r w:rsidR="00621493" w:rsidRPr="003033D6">
        <w:rPr>
          <w:rFonts w:ascii="Calibri" w:hAnsi="Calibri" w:cs="Calibri"/>
          <w:color w:val="000000"/>
          <w:sz w:val="22"/>
          <w:szCs w:val="20"/>
        </w:rPr>
        <w:t xml:space="preserve">Metrawatt </w:t>
      </w:r>
      <w:r w:rsidRPr="003033D6">
        <w:rPr>
          <w:rFonts w:ascii="Calibri" w:hAnsi="Calibri" w:cs="Calibri"/>
          <w:color w:val="000000"/>
          <w:sz w:val="22"/>
          <w:szCs w:val="20"/>
        </w:rPr>
        <w:t>AG</w:t>
      </w:r>
    </w:p>
    <w:p w:rsidR="00F722DE" w:rsidRPr="003033D6" w:rsidRDefault="00F722DE" w:rsidP="00106E16">
      <w:pPr>
        <w:pStyle w:val="StandardWeb"/>
        <w:spacing w:before="0" w:beforeAutospacing="0" w:after="60" w:afterAutospacing="0" w:line="288" w:lineRule="auto"/>
        <w:contextualSpacing/>
        <w:rPr>
          <w:rFonts w:ascii="Calibri" w:hAnsi="Calibri" w:cs="Calibri"/>
          <w:color w:val="000000"/>
          <w:sz w:val="22"/>
          <w:szCs w:val="20"/>
        </w:rPr>
      </w:pPr>
      <w:r w:rsidRPr="003033D6">
        <w:rPr>
          <w:rFonts w:ascii="Calibri" w:hAnsi="Calibri" w:cs="Calibri"/>
          <w:color w:val="000000"/>
          <w:sz w:val="22"/>
          <w:szCs w:val="20"/>
        </w:rPr>
        <w:t>Aargauerstrasse 7</w:t>
      </w:r>
    </w:p>
    <w:p w:rsidR="00F722DE" w:rsidRPr="006758E3" w:rsidRDefault="00F722DE" w:rsidP="00106E16">
      <w:pPr>
        <w:pStyle w:val="StandardWeb"/>
        <w:spacing w:before="0" w:beforeAutospacing="0" w:after="60" w:afterAutospacing="0" w:line="288" w:lineRule="auto"/>
        <w:contextualSpacing/>
        <w:rPr>
          <w:rFonts w:ascii="Calibri" w:hAnsi="Calibri" w:cs="Calibri"/>
          <w:color w:val="000000"/>
          <w:sz w:val="22"/>
          <w:szCs w:val="20"/>
          <w:lang w:val="en-US"/>
        </w:rPr>
      </w:pPr>
      <w:r w:rsidRPr="006758E3">
        <w:rPr>
          <w:rFonts w:ascii="Calibri" w:hAnsi="Calibri" w:cs="Calibri"/>
          <w:color w:val="000000"/>
          <w:sz w:val="22"/>
          <w:szCs w:val="20"/>
          <w:lang w:val="en-US"/>
        </w:rPr>
        <w:t>CH-5610 Wohlen</w:t>
      </w:r>
    </w:p>
    <w:p w:rsidR="00F722DE" w:rsidRPr="006758E3" w:rsidRDefault="00D12809" w:rsidP="00106E16">
      <w:pPr>
        <w:pStyle w:val="StandardWeb"/>
        <w:spacing w:before="0" w:beforeAutospacing="0" w:after="60" w:afterAutospacing="0" w:line="288" w:lineRule="auto"/>
        <w:contextualSpacing/>
        <w:rPr>
          <w:rFonts w:ascii="Calibri" w:hAnsi="Calibri" w:cs="Calibri"/>
          <w:color w:val="000000"/>
          <w:sz w:val="22"/>
          <w:szCs w:val="20"/>
          <w:lang w:val="en-US"/>
        </w:rPr>
      </w:pPr>
      <w:hyperlink r:id="rId11" w:history="1">
        <w:r w:rsidR="00106E16" w:rsidRPr="006758E3">
          <w:rPr>
            <w:rStyle w:val="Hyperlink"/>
            <w:rFonts w:ascii="Calibri" w:hAnsi="Calibri" w:cs="Calibri"/>
            <w:sz w:val="22"/>
            <w:szCs w:val="20"/>
            <w:lang w:val="en-US"/>
          </w:rPr>
          <w:t>https://www.camillebauer.com/</w:t>
        </w:r>
      </w:hyperlink>
    </w:p>
    <w:p w:rsidR="00106E16" w:rsidRPr="006758E3" w:rsidRDefault="00106E16">
      <w:pPr>
        <w:pStyle w:val="StandardWeb"/>
        <w:spacing w:before="120" w:beforeAutospacing="0" w:after="60" w:afterAutospacing="0" w:line="288" w:lineRule="auto"/>
        <w:rPr>
          <w:rFonts w:ascii="Calibri" w:hAnsi="Calibri" w:cs="Calibri"/>
          <w:b/>
          <w:color w:val="000000"/>
          <w:sz w:val="20"/>
          <w:szCs w:val="20"/>
          <w:lang w:val="en-US"/>
        </w:rPr>
      </w:pPr>
    </w:p>
    <w:sectPr w:rsidR="00106E16" w:rsidRPr="006758E3" w:rsidSect="000A15CD">
      <w:pgSz w:w="11906" w:h="16838"/>
      <w:pgMar w:top="709" w:right="991" w:bottom="56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F99" w:rsidRDefault="00F35F99" w:rsidP="006E6DF1">
      <w:r>
        <w:separator/>
      </w:r>
    </w:p>
  </w:endnote>
  <w:endnote w:type="continuationSeparator" w:id="0">
    <w:p w:rsidR="00F35F99" w:rsidRDefault="00F35F99" w:rsidP="006E6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NeueLTPro-L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F99" w:rsidRDefault="00F35F99" w:rsidP="006E6DF1">
      <w:r>
        <w:separator/>
      </w:r>
    </w:p>
  </w:footnote>
  <w:footnote w:type="continuationSeparator" w:id="0">
    <w:p w:rsidR="00F35F99" w:rsidRDefault="00F35F99" w:rsidP="006E6D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A082F"/>
    <w:multiLevelType w:val="hybridMultilevel"/>
    <w:tmpl w:val="B1D8587C"/>
    <w:lvl w:ilvl="0" w:tplc="68E82012">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A7C2C30"/>
    <w:multiLevelType w:val="hybridMultilevel"/>
    <w:tmpl w:val="8BFCE2A0"/>
    <w:lvl w:ilvl="0" w:tplc="9758A154">
      <w:start w:val="5"/>
      <w:numFmt w:val="bullet"/>
      <w:lvlText w:val="-"/>
      <w:lvlJc w:val="left"/>
      <w:pPr>
        <w:ind w:left="2196" w:hanging="360"/>
      </w:pPr>
      <w:rPr>
        <w:rFonts w:ascii="Courier New" w:eastAsia="Times New Roman" w:hAnsi="Courier New" w:cs="Courier New" w:hint="default"/>
      </w:rPr>
    </w:lvl>
    <w:lvl w:ilvl="1" w:tplc="08070003" w:tentative="1">
      <w:start w:val="1"/>
      <w:numFmt w:val="bullet"/>
      <w:lvlText w:val="o"/>
      <w:lvlJc w:val="left"/>
      <w:pPr>
        <w:ind w:left="2916" w:hanging="360"/>
      </w:pPr>
      <w:rPr>
        <w:rFonts w:ascii="Courier New" w:hAnsi="Courier New" w:cs="Courier New" w:hint="default"/>
      </w:rPr>
    </w:lvl>
    <w:lvl w:ilvl="2" w:tplc="08070005" w:tentative="1">
      <w:start w:val="1"/>
      <w:numFmt w:val="bullet"/>
      <w:lvlText w:val=""/>
      <w:lvlJc w:val="left"/>
      <w:pPr>
        <w:ind w:left="3636" w:hanging="360"/>
      </w:pPr>
      <w:rPr>
        <w:rFonts w:ascii="Wingdings" w:hAnsi="Wingdings" w:hint="default"/>
      </w:rPr>
    </w:lvl>
    <w:lvl w:ilvl="3" w:tplc="08070001" w:tentative="1">
      <w:start w:val="1"/>
      <w:numFmt w:val="bullet"/>
      <w:lvlText w:val=""/>
      <w:lvlJc w:val="left"/>
      <w:pPr>
        <w:ind w:left="4356" w:hanging="360"/>
      </w:pPr>
      <w:rPr>
        <w:rFonts w:ascii="Symbol" w:hAnsi="Symbol" w:hint="default"/>
      </w:rPr>
    </w:lvl>
    <w:lvl w:ilvl="4" w:tplc="08070003" w:tentative="1">
      <w:start w:val="1"/>
      <w:numFmt w:val="bullet"/>
      <w:lvlText w:val="o"/>
      <w:lvlJc w:val="left"/>
      <w:pPr>
        <w:ind w:left="5076" w:hanging="360"/>
      </w:pPr>
      <w:rPr>
        <w:rFonts w:ascii="Courier New" w:hAnsi="Courier New" w:cs="Courier New" w:hint="default"/>
      </w:rPr>
    </w:lvl>
    <w:lvl w:ilvl="5" w:tplc="08070005" w:tentative="1">
      <w:start w:val="1"/>
      <w:numFmt w:val="bullet"/>
      <w:lvlText w:val=""/>
      <w:lvlJc w:val="left"/>
      <w:pPr>
        <w:ind w:left="5796" w:hanging="360"/>
      </w:pPr>
      <w:rPr>
        <w:rFonts w:ascii="Wingdings" w:hAnsi="Wingdings" w:hint="default"/>
      </w:rPr>
    </w:lvl>
    <w:lvl w:ilvl="6" w:tplc="08070001" w:tentative="1">
      <w:start w:val="1"/>
      <w:numFmt w:val="bullet"/>
      <w:lvlText w:val=""/>
      <w:lvlJc w:val="left"/>
      <w:pPr>
        <w:ind w:left="6516" w:hanging="360"/>
      </w:pPr>
      <w:rPr>
        <w:rFonts w:ascii="Symbol" w:hAnsi="Symbol" w:hint="default"/>
      </w:rPr>
    </w:lvl>
    <w:lvl w:ilvl="7" w:tplc="08070003" w:tentative="1">
      <w:start w:val="1"/>
      <w:numFmt w:val="bullet"/>
      <w:lvlText w:val="o"/>
      <w:lvlJc w:val="left"/>
      <w:pPr>
        <w:ind w:left="7236" w:hanging="360"/>
      </w:pPr>
      <w:rPr>
        <w:rFonts w:ascii="Courier New" w:hAnsi="Courier New" w:cs="Courier New" w:hint="default"/>
      </w:rPr>
    </w:lvl>
    <w:lvl w:ilvl="8" w:tplc="08070005" w:tentative="1">
      <w:start w:val="1"/>
      <w:numFmt w:val="bullet"/>
      <w:lvlText w:val=""/>
      <w:lvlJc w:val="left"/>
      <w:pPr>
        <w:ind w:left="7956" w:hanging="360"/>
      </w:pPr>
      <w:rPr>
        <w:rFonts w:ascii="Wingdings" w:hAnsi="Wingdings" w:hint="default"/>
      </w:rPr>
    </w:lvl>
  </w:abstractNum>
  <w:abstractNum w:abstractNumId="2">
    <w:nsid w:val="25F43636"/>
    <w:multiLevelType w:val="hybridMultilevel"/>
    <w:tmpl w:val="FDD0D8F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2DFD0373"/>
    <w:multiLevelType w:val="hybridMultilevel"/>
    <w:tmpl w:val="17E885B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307D68CF"/>
    <w:multiLevelType w:val="hybridMultilevel"/>
    <w:tmpl w:val="256635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62651758"/>
    <w:multiLevelType w:val="hybridMultilevel"/>
    <w:tmpl w:val="606C6B9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69E40AA3"/>
    <w:multiLevelType w:val="hybridMultilevel"/>
    <w:tmpl w:val="7DBADC3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4EF"/>
    <w:rsid w:val="00012B36"/>
    <w:rsid w:val="000259D4"/>
    <w:rsid w:val="00060FAB"/>
    <w:rsid w:val="00071926"/>
    <w:rsid w:val="000A15CD"/>
    <w:rsid w:val="000A5D3D"/>
    <w:rsid w:val="000B13E8"/>
    <w:rsid w:val="000B5AD5"/>
    <w:rsid w:val="000D67A2"/>
    <w:rsid w:val="000D77F9"/>
    <w:rsid w:val="000E605A"/>
    <w:rsid w:val="000E6F46"/>
    <w:rsid w:val="00101D1C"/>
    <w:rsid w:val="00103122"/>
    <w:rsid w:val="00106E16"/>
    <w:rsid w:val="0012136C"/>
    <w:rsid w:val="00165E2A"/>
    <w:rsid w:val="00172165"/>
    <w:rsid w:val="001871C1"/>
    <w:rsid w:val="001926C2"/>
    <w:rsid w:val="00197E6D"/>
    <w:rsid w:val="001B098E"/>
    <w:rsid w:val="001C0DBB"/>
    <w:rsid w:val="001C7391"/>
    <w:rsid w:val="001D73A7"/>
    <w:rsid w:val="001E5779"/>
    <w:rsid w:val="001F3B19"/>
    <w:rsid w:val="001F4337"/>
    <w:rsid w:val="002816BC"/>
    <w:rsid w:val="002A2520"/>
    <w:rsid w:val="002A5510"/>
    <w:rsid w:val="002B20A3"/>
    <w:rsid w:val="002B7FED"/>
    <w:rsid w:val="002C6923"/>
    <w:rsid w:val="003033D6"/>
    <w:rsid w:val="00304EAD"/>
    <w:rsid w:val="00381CF7"/>
    <w:rsid w:val="003B5B34"/>
    <w:rsid w:val="003C5138"/>
    <w:rsid w:val="0045189D"/>
    <w:rsid w:val="00464D8A"/>
    <w:rsid w:val="004A632C"/>
    <w:rsid w:val="004B080C"/>
    <w:rsid w:val="004B47C5"/>
    <w:rsid w:val="004C0216"/>
    <w:rsid w:val="00516ACE"/>
    <w:rsid w:val="005342AC"/>
    <w:rsid w:val="00570C28"/>
    <w:rsid w:val="00573608"/>
    <w:rsid w:val="005A37C4"/>
    <w:rsid w:val="005A464B"/>
    <w:rsid w:val="00604A12"/>
    <w:rsid w:val="00604FE3"/>
    <w:rsid w:val="006064FE"/>
    <w:rsid w:val="00621493"/>
    <w:rsid w:val="006758E3"/>
    <w:rsid w:val="006B28EB"/>
    <w:rsid w:val="006B6AA1"/>
    <w:rsid w:val="006B7BDF"/>
    <w:rsid w:val="006D581A"/>
    <w:rsid w:val="006E6DF1"/>
    <w:rsid w:val="007010E4"/>
    <w:rsid w:val="00711A6B"/>
    <w:rsid w:val="00741091"/>
    <w:rsid w:val="00771D03"/>
    <w:rsid w:val="00780AC9"/>
    <w:rsid w:val="007857F3"/>
    <w:rsid w:val="007910BE"/>
    <w:rsid w:val="007E377B"/>
    <w:rsid w:val="007E7993"/>
    <w:rsid w:val="00814251"/>
    <w:rsid w:val="00827213"/>
    <w:rsid w:val="00832E61"/>
    <w:rsid w:val="008406DB"/>
    <w:rsid w:val="008461BF"/>
    <w:rsid w:val="00852F53"/>
    <w:rsid w:val="00877DB4"/>
    <w:rsid w:val="00881DE5"/>
    <w:rsid w:val="00891741"/>
    <w:rsid w:val="008B2033"/>
    <w:rsid w:val="008F16F7"/>
    <w:rsid w:val="0090139E"/>
    <w:rsid w:val="00904B3A"/>
    <w:rsid w:val="00942BB7"/>
    <w:rsid w:val="009A2A51"/>
    <w:rsid w:val="009B777C"/>
    <w:rsid w:val="009D6F57"/>
    <w:rsid w:val="009F6C51"/>
    <w:rsid w:val="00A1336C"/>
    <w:rsid w:val="00A329CB"/>
    <w:rsid w:val="00A36AFE"/>
    <w:rsid w:val="00A7260A"/>
    <w:rsid w:val="00AB47A4"/>
    <w:rsid w:val="00AC5776"/>
    <w:rsid w:val="00AD6785"/>
    <w:rsid w:val="00AE4E09"/>
    <w:rsid w:val="00AF019C"/>
    <w:rsid w:val="00B12518"/>
    <w:rsid w:val="00B81D31"/>
    <w:rsid w:val="00B872F0"/>
    <w:rsid w:val="00BA34CD"/>
    <w:rsid w:val="00BA714A"/>
    <w:rsid w:val="00BD2A02"/>
    <w:rsid w:val="00BE2411"/>
    <w:rsid w:val="00BE32D0"/>
    <w:rsid w:val="00BE6D3B"/>
    <w:rsid w:val="00BF68CB"/>
    <w:rsid w:val="00BF70F6"/>
    <w:rsid w:val="00C01B96"/>
    <w:rsid w:val="00C23882"/>
    <w:rsid w:val="00C42BE3"/>
    <w:rsid w:val="00C572AC"/>
    <w:rsid w:val="00C60D3D"/>
    <w:rsid w:val="00C6169F"/>
    <w:rsid w:val="00C63D0A"/>
    <w:rsid w:val="00C64BCD"/>
    <w:rsid w:val="00C6515A"/>
    <w:rsid w:val="00C81013"/>
    <w:rsid w:val="00CB24EF"/>
    <w:rsid w:val="00CC6A54"/>
    <w:rsid w:val="00CD1EB7"/>
    <w:rsid w:val="00CF2A0A"/>
    <w:rsid w:val="00CF3C43"/>
    <w:rsid w:val="00D12809"/>
    <w:rsid w:val="00D703CB"/>
    <w:rsid w:val="00D707B4"/>
    <w:rsid w:val="00D858E1"/>
    <w:rsid w:val="00D86BC5"/>
    <w:rsid w:val="00DD5771"/>
    <w:rsid w:val="00DD7EE1"/>
    <w:rsid w:val="00DF6D1F"/>
    <w:rsid w:val="00E22DCC"/>
    <w:rsid w:val="00E36BE6"/>
    <w:rsid w:val="00E40E25"/>
    <w:rsid w:val="00E41220"/>
    <w:rsid w:val="00E854FE"/>
    <w:rsid w:val="00E95F2E"/>
    <w:rsid w:val="00ED7E96"/>
    <w:rsid w:val="00F01B3F"/>
    <w:rsid w:val="00F27877"/>
    <w:rsid w:val="00F35F99"/>
    <w:rsid w:val="00F54A35"/>
    <w:rsid w:val="00F66F60"/>
    <w:rsid w:val="00F722DE"/>
    <w:rsid w:val="00F75C34"/>
    <w:rsid w:val="00FA0BBA"/>
    <w:rsid w:val="00FD495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Arial"/>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77DB4"/>
    <w:pPr>
      <w:jc w:val="center"/>
    </w:pPr>
    <w:rPr>
      <w:lang w:val="cs-CZ" w:eastAsia="zh-CN"/>
    </w:rPr>
  </w:style>
  <w:style w:type="paragraph" w:styleId="berschrift1">
    <w:name w:val="heading 1"/>
    <w:basedOn w:val="Standard"/>
    <w:next w:val="Standard"/>
    <w:link w:val="berschrift1Zchn"/>
    <w:uiPriority w:val="9"/>
    <w:qFormat/>
    <w:rsid w:val="00877DB4"/>
    <w:pPr>
      <w:keepNext/>
      <w:spacing w:before="240" w:after="60"/>
      <w:outlineLvl w:val="0"/>
    </w:pPr>
    <w:rPr>
      <w:rFonts w:ascii="Cambria" w:hAnsi="Cambria" w:cs="Times New Roman"/>
      <w:b/>
      <w:bCs/>
      <w:kern w:val="32"/>
      <w:sz w:val="32"/>
      <w:szCs w:val="32"/>
    </w:rPr>
  </w:style>
  <w:style w:type="paragraph" w:styleId="berschrift2">
    <w:name w:val="heading 2"/>
    <w:basedOn w:val="Standard"/>
    <w:next w:val="Standard"/>
    <w:link w:val="berschrift2Zchn"/>
    <w:uiPriority w:val="9"/>
    <w:unhideWhenUsed/>
    <w:qFormat/>
    <w:rsid w:val="00877DB4"/>
    <w:pPr>
      <w:keepNext/>
      <w:spacing w:before="240" w:after="60"/>
      <w:outlineLvl w:val="1"/>
    </w:pPr>
    <w:rPr>
      <w:rFonts w:ascii="Cambria" w:hAnsi="Cambria" w:cs="Times New Roman"/>
      <w:b/>
      <w:bCs/>
      <w:i/>
      <w:iCs/>
      <w:sz w:val="28"/>
      <w:szCs w:val="28"/>
    </w:rPr>
  </w:style>
  <w:style w:type="paragraph" w:styleId="berschrift3">
    <w:name w:val="heading 3"/>
    <w:basedOn w:val="Standard"/>
    <w:next w:val="Standard"/>
    <w:link w:val="berschrift3Zchn"/>
    <w:uiPriority w:val="9"/>
    <w:unhideWhenUsed/>
    <w:qFormat/>
    <w:rsid w:val="00877DB4"/>
    <w:pPr>
      <w:keepNext/>
      <w:spacing w:before="240" w:after="60"/>
      <w:outlineLvl w:val="2"/>
    </w:pPr>
    <w:rPr>
      <w:rFonts w:ascii="Cambria" w:hAnsi="Cambria"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rsid w:val="00877DB4"/>
    <w:rPr>
      <w:rFonts w:ascii="Cambria" w:hAnsi="Cambria" w:cs="Times New Roman"/>
      <w:b/>
      <w:bCs/>
      <w:i/>
      <w:iCs/>
      <w:sz w:val="28"/>
      <w:szCs w:val="28"/>
      <w:lang w:val="cs-CZ"/>
    </w:rPr>
  </w:style>
  <w:style w:type="character" w:styleId="Hervorhebung">
    <w:name w:val="Emphasis"/>
    <w:uiPriority w:val="20"/>
    <w:qFormat/>
    <w:rsid w:val="00877DB4"/>
    <w:rPr>
      <w:i/>
      <w:iCs/>
    </w:rPr>
  </w:style>
  <w:style w:type="character" w:customStyle="1" w:styleId="berschrift1Zchn">
    <w:name w:val="Überschrift 1 Zchn"/>
    <w:link w:val="berschrift1"/>
    <w:uiPriority w:val="9"/>
    <w:rsid w:val="00877DB4"/>
    <w:rPr>
      <w:rFonts w:ascii="Cambria" w:eastAsia="SimSun" w:hAnsi="Cambria" w:cs="Times New Roman"/>
      <w:b/>
      <w:bCs/>
      <w:kern w:val="32"/>
      <w:sz w:val="32"/>
      <w:szCs w:val="32"/>
      <w:lang w:val="cs-CZ"/>
    </w:rPr>
  </w:style>
  <w:style w:type="character" w:customStyle="1" w:styleId="berschrift3Zchn">
    <w:name w:val="Überschrift 3 Zchn"/>
    <w:link w:val="berschrift3"/>
    <w:uiPriority w:val="9"/>
    <w:rsid w:val="00877DB4"/>
    <w:rPr>
      <w:rFonts w:ascii="Cambria" w:eastAsia="SimSun" w:hAnsi="Cambria" w:cs="Times New Roman"/>
      <w:b/>
      <w:bCs/>
      <w:sz w:val="26"/>
      <w:szCs w:val="26"/>
      <w:lang w:val="cs-CZ"/>
    </w:rPr>
  </w:style>
  <w:style w:type="paragraph" w:styleId="Kopfzeile">
    <w:name w:val="header"/>
    <w:basedOn w:val="Standard"/>
    <w:link w:val="KopfzeileZchn"/>
    <w:uiPriority w:val="99"/>
    <w:unhideWhenUsed/>
    <w:rsid w:val="006E6DF1"/>
    <w:pPr>
      <w:tabs>
        <w:tab w:val="center" w:pos="4536"/>
        <w:tab w:val="right" w:pos="9072"/>
      </w:tabs>
    </w:pPr>
  </w:style>
  <w:style w:type="character" w:customStyle="1" w:styleId="KopfzeileZchn">
    <w:name w:val="Kopfzeile Zchn"/>
    <w:link w:val="Kopfzeile"/>
    <w:uiPriority w:val="99"/>
    <w:rsid w:val="006E6DF1"/>
    <w:rPr>
      <w:lang w:val="cs-CZ"/>
    </w:rPr>
  </w:style>
  <w:style w:type="paragraph" w:styleId="Fuzeile">
    <w:name w:val="footer"/>
    <w:basedOn w:val="Standard"/>
    <w:link w:val="FuzeileZchn"/>
    <w:uiPriority w:val="99"/>
    <w:unhideWhenUsed/>
    <w:rsid w:val="006E6DF1"/>
    <w:pPr>
      <w:tabs>
        <w:tab w:val="center" w:pos="4536"/>
        <w:tab w:val="right" w:pos="9072"/>
      </w:tabs>
    </w:pPr>
  </w:style>
  <w:style w:type="character" w:customStyle="1" w:styleId="FuzeileZchn">
    <w:name w:val="Fußzeile Zchn"/>
    <w:link w:val="Fuzeile"/>
    <w:uiPriority w:val="99"/>
    <w:rsid w:val="006E6DF1"/>
    <w:rPr>
      <w:lang w:val="cs-CZ"/>
    </w:rPr>
  </w:style>
  <w:style w:type="character" w:styleId="Hyperlink">
    <w:name w:val="Hyperlink"/>
    <w:uiPriority w:val="99"/>
    <w:unhideWhenUsed/>
    <w:rsid w:val="00F722DE"/>
    <w:rPr>
      <w:color w:val="0000FF"/>
      <w:u w:val="single"/>
    </w:rPr>
  </w:style>
  <w:style w:type="paragraph" w:styleId="StandardWeb">
    <w:name w:val="Normal (Web)"/>
    <w:basedOn w:val="Standard"/>
    <w:uiPriority w:val="99"/>
    <w:unhideWhenUsed/>
    <w:rsid w:val="00C01B96"/>
    <w:pPr>
      <w:spacing w:before="100" w:beforeAutospacing="1" w:after="100" w:afterAutospacing="1"/>
      <w:jc w:val="left"/>
    </w:pPr>
    <w:rPr>
      <w:rFonts w:ascii="Times New Roman" w:eastAsia="Times New Roman" w:hAnsi="Times New Roman" w:cs="Times New Roman"/>
      <w:sz w:val="24"/>
      <w:szCs w:val="24"/>
      <w:lang w:val="de-CH" w:eastAsia="de-CH"/>
    </w:rPr>
  </w:style>
  <w:style w:type="character" w:styleId="Fett">
    <w:name w:val="Strong"/>
    <w:uiPriority w:val="22"/>
    <w:qFormat/>
    <w:rsid w:val="00C01B9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Arial"/>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77DB4"/>
    <w:pPr>
      <w:jc w:val="center"/>
    </w:pPr>
    <w:rPr>
      <w:lang w:val="cs-CZ" w:eastAsia="zh-CN"/>
    </w:rPr>
  </w:style>
  <w:style w:type="paragraph" w:styleId="berschrift1">
    <w:name w:val="heading 1"/>
    <w:basedOn w:val="Standard"/>
    <w:next w:val="Standard"/>
    <w:link w:val="berschrift1Zchn"/>
    <w:uiPriority w:val="9"/>
    <w:qFormat/>
    <w:rsid w:val="00877DB4"/>
    <w:pPr>
      <w:keepNext/>
      <w:spacing w:before="240" w:after="60"/>
      <w:outlineLvl w:val="0"/>
    </w:pPr>
    <w:rPr>
      <w:rFonts w:ascii="Cambria" w:hAnsi="Cambria" w:cs="Times New Roman"/>
      <w:b/>
      <w:bCs/>
      <w:kern w:val="32"/>
      <w:sz w:val="32"/>
      <w:szCs w:val="32"/>
    </w:rPr>
  </w:style>
  <w:style w:type="paragraph" w:styleId="berschrift2">
    <w:name w:val="heading 2"/>
    <w:basedOn w:val="Standard"/>
    <w:next w:val="Standard"/>
    <w:link w:val="berschrift2Zchn"/>
    <w:uiPriority w:val="9"/>
    <w:unhideWhenUsed/>
    <w:qFormat/>
    <w:rsid w:val="00877DB4"/>
    <w:pPr>
      <w:keepNext/>
      <w:spacing w:before="240" w:after="60"/>
      <w:outlineLvl w:val="1"/>
    </w:pPr>
    <w:rPr>
      <w:rFonts w:ascii="Cambria" w:hAnsi="Cambria" w:cs="Times New Roman"/>
      <w:b/>
      <w:bCs/>
      <w:i/>
      <w:iCs/>
      <w:sz w:val="28"/>
      <w:szCs w:val="28"/>
    </w:rPr>
  </w:style>
  <w:style w:type="paragraph" w:styleId="berschrift3">
    <w:name w:val="heading 3"/>
    <w:basedOn w:val="Standard"/>
    <w:next w:val="Standard"/>
    <w:link w:val="berschrift3Zchn"/>
    <w:uiPriority w:val="9"/>
    <w:unhideWhenUsed/>
    <w:qFormat/>
    <w:rsid w:val="00877DB4"/>
    <w:pPr>
      <w:keepNext/>
      <w:spacing w:before="240" w:after="60"/>
      <w:outlineLvl w:val="2"/>
    </w:pPr>
    <w:rPr>
      <w:rFonts w:ascii="Cambria" w:hAnsi="Cambria"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rsid w:val="00877DB4"/>
    <w:rPr>
      <w:rFonts w:ascii="Cambria" w:hAnsi="Cambria" w:cs="Times New Roman"/>
      <w:b/>
      <w:bCs/>
      <w:i/>
      <w:iCs/>
      <w:sz w:val="28"/>
      <w:szCs w:val="28"/>
      <w:lang w:val="cs-CZ"/>
    </w:rPr>
  </w:style>
  <w:style w:type="character" w:styleId="Hervorhebung">
    <w:name w:val="Emphasis"/>
    <w:uiPriority w:val="20"/>
    <w:qFormat/>
    <w:rsid w:val="00877DB4"/>
    <w:rPr>
      <w:i/>
      <w:iCs/>
    </w:rPr>
  </w:style>
  <w:style w:type="character" w:customStyle="1" w:styleId="berschrift1Zchn">
    <w:name w:val="Überschrift 1 Zchn"/>
    <w:link w:val="berschrift1"/>
    <w:uiPriority w:val="9"/>
    <w:rsid w:val="00877DB4"/>
    <w:rPr>
      <w:rFonts w:ascii="Cambria" w:eastAsia="SimSun" w:hAnsi="Cambria" w:cs="Times New Roman"/>
      <w:b/>
      <w:bCs/>
      <w:kern w:val="32"/>
      <w:sz w:val="32"/>
      <w:szCs w:val="32"/>
      <w:lang w:val="cs-CZ"/>
    </w:rPr>
  </w:style>
  <w:style w:type="character" w:customStyle="1" w:styleId="berschrift3Zchn">
    <w:name w:val="Überschrift 3 Zchn"/>
    <w:link w:val="berschrift3"/>
    <w:uiPriority w:val="9"/>
    <w:rsid w:val="00877DB4"/>
    <w:rPr>
      <w:rFonts w:ascii="Cambria" w:eastAsia="SimSun" w:hAnsi="Cambria" w:cs="Times New Roman"/>
      <w:b/>
      <w:bCs/>
      <w:sz w:val="26"/>
      <w:szCs w:val="26"/>
      <w:lang w:val="cs-CZ"/>
    </w:rPr>
  </w:style>
  <w:style w:type="paragraph" w:styleId="Kopfzeile">
    <w:name w:val="header"/>
    <w:basedOn w:val="Standard"/>
    <w:link w:val="KopfzeileZchn"/>
    <w:uiPriority w:val="99"/>
    <w:unhideWhenUsed/>
    <w:rsid w:val="006E6DF1"/>
    <w:pPr>
      <w:tabs>
        <w:tab w:val="center" w:pos="4536"/>
        <w:tab w:val="right" w:pos="9072"/>
      </w:tabs>
    </w:pPr>
  </w:style>
  <w:style w:type="character" w:customStyle="1" w:styleId="KopfzeileZchn">
    <w:name w:val="Kopfzeile Zchn"/>
    <w:link w:val="Kopfzeile"/>
    <w:uiPriority w:val="99"/>
    <w:rsid w:val="006E6DF1"/>
    <w:rPr>
      <w:lang w:val="cs-CZ"/>
    </w:rPr>
  </w:style>
  <w:style w:type="paragraph" w:styleId="Fuzeile">
    <w:name w:val="footer"/>
    <w:basedOn w:val="Standard"/>
    <w:link w:val="FuzeileZchn"/>
    <w:uiPriority w:val="99"/>
    <w:unhideWhenUsed/>
    <w:rsid w:val="006E6DF1"/>
    <w:pPr>
      <w:tabs>
        <w:tab w:val="center" w:pos="4536"/>
        <w:tab w:val="right" w:pos="9072"/>
      </w:tabs>
    </w:pPr>
  </w:style>
  <w:style w:type="character" w:customStyle="1" w:styleId="FuzeileZchn">
    <w:name w:val="Fußzeile Zchn"/>
    <w:link w:val="Fuzeile"/>
    <w:uiPriority w:val="99"/>
    <w:rsid w:val="006E6DF1"/>
    <w:rPr>
      <w:lang w:val="cs-CZ"/>
    </w:rPr>
  </w:style>
  <w:style w:type="character" w:styleId="Hyperlink">
    <w:name w:val="Hyperlink"/>
    <w:uiPriority w:val="99"/>
    <w:unhideWhenUsed/>
    <w:rsid w:val="00F722DE"/>
    <w:rPr>
      <w:color w:val="0000FF"/>
      <w:u w:val="single"/>
    </w:rPr>
  </w:style>
  <w:style w:type="paragraph" w:styleId="StandardWeb">
    <w:name w:val="Normal (Web)"/>
    <w:basedOn w:val="Standard"/>
    <w:uiPriority w:val="99"/>
    <w:unhideWhenUsed/>
    <w:rsid w:val="00C01B96"/>
    <w:pPr>
      <w:spacing w:before="100" w:beforeAutospacing="1" w:after="100" w:afterAutospacing="1"/>
      <w:jc w:val="left"/>
    </w:pPr>
    <w:rPr>
      <w:rFonts w:ascii="Times New Roman" w:eastAsia="Times New Roman" w:hAnsi="Times New Roman" w:cs="Times New Roman"/>
      <w:sz w:val="24"/>
      <w:szCs w:val="24"/>
      <w:lang w:val="de-CH" w:eastAsia="de-CH"/>
    </w:rPr>
  </w:style>
  <w:style w:type="character" w:styleId="Fett">
    <w:name w:val="Strong"/>
    <w:uiPriority w:val="22"/>
    <w:qFormat/>
    <w:rsid w:val="00C01B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860376">
      <w:bodyDiv w:val="1"/>
      <w:marLeft w:val="0"/>
      <w:marRight w:val="0"/>
      <w:marTop w:val="0"/>
      <w:marBottom w:val="0"/>
      <w:divBdr>
        <w:top w:val="none" w:sz="0" w:space="0" w:color="auto"/>
        <w:left w:val="none" w:sz="0" w:space="0" w:color="auto"/>
        <w:bottom w:val="none" w:sz="0" w:space="0" w:color="auto"/>
        <w:right w:val="none" w:sz="0" w:space="0" w:color="auto"/>
      </w:divBdr>
    </w:div>
    <w:div w:id="1152480413">
      <w:bodyDiv w:val="1"/>
      <w:marLeft w:val="0"/>
      <w:marRight w:val="0"/>
      <w:marTop w:val="0"/>
      <w:marBottom w:val="0"/>
      <w:divBdr>
        <w:top w:val="none" w:sz="0" w:space="0" w:color="auto"/>
        <w:left w:val="none" w:sz="0" w:space="0" w:color="auto"/>
        <w:bottom w:val="none" w:sz="0" w:space="0" w:color="auto"/>
        <w:right w:val="none" w:sz="0" w:space="0" w:color="auto"/>
      </w:divBdr>
    </w:div>
    <w:div w:id="11585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millebauer.com/"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3C346-9A54-438C-A051-1EFF05068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2851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3297</CharactersWithSpaces>
  <SharedDoc>false</SharedDoc>
  <HLinks>
    <vt:vector size="6" baseType="variant">
      <vt:variant>
        <vt:i4>4653058</vt:i4>
      </vt:variant>
      <vt:variant>
        <vt:i4>3</vt:i4>
      </vt:variant>
      <vt:variant>
        <vt:i4>0</vt:i4>
      </vt:variant>
      <vt:variant>
        <vt:i4>5</vt:i4>
      </vt:variant>
      <vt:variant>
        <vt:lpwstr>https://www.camillebauer.com/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Rölli Roger</dc:creator>
  <cp:lastModifiedBy>Rölli Roger</cp:lastModifiedBy>
  <cp:revision>5</cp:revision>
  <cp:lastPrinted>2015-05-22T07:45:00Z</cp:lastPrinted>
  <dcterms:created xsi:type="dcterms:W3CDTF">2020-12-10T14:34:00Z</dcterms:created>
  <dcterms:modified xsi:type="dcterms:W3CDTF">2021-01-13T10:30:00Z</dcterms:modified>
</cp:coreProperties>
</file>