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1C1" w:rsidRPr="006758E3" w:rsidRDefault="00BF70F6" w:rsidP="0090139E">
      <w:pPr>
        <w:jc w:val="left"/>
        <w:rPr>
          <w:rFonts w:ascii="Calibri" w:eastAsia="Times New Roman" w:hAnsi="Calibri" w:cs="Calibri"/>
          <w:b/>
          <w:bCs/>
          <w:sz w:val="28"/>
          <w:szCs w:val="28"/>
          <w:lang w:val="en-US"/>
        </w:rPr>
      </w:pPr>
      <w:r w:rsidRPr="006758E3">
        <w:rPr>
          <w:rFonts w:ascii="Calibri" w:eastAsia="Times New Roman" w:hAnsi="Calibri" w:cs="Calibri"/>
          <w:b/>
          <w:bCs/>
          <w:sz w:val="28"/>
          <w:szCs w:val="28"/>
          <w:lang w:val="en-US"/>
        </w:rPr>
        <w:t>Tender text</w:t>
      </w:r>
      <w:r w:rsidR="001871C1" w:rsidRPr="006758E3">
        <w:rPr>
          <w:rFonts w:ascii="Calibri" w:eastAsia="Times New Roman" w:hAnsi="Calibri" w:cs="Calibri"/>
          <w:b/>
          <w:bCs/>
          <w:sz w:val="28"/>
          <w:szCs w:val="28"/>
          <w:lang w:val="en-US"/>
        </w:rPr>
        <w:t xml:space="preserve"> </w:t>
      </w:r>
      <w:r w:rsidR="004041EE">
        <w:rPr>
          <w:rFonts w:ascii="Calibri" w:eastAsia="Times New Roman" w:hAnsi="Calibri" w:cs="Calibri"/>
          <w:b/>
          <w:bCs/>
          <w:sz w:val="28"/>
          <w:szCs w:val="28"/>
          <w:lang w:val="en-US"/>
        </w:rPr>
        <w:t xml:space="preserve">SINEAX </w:t>
      </w:r>
      <w:r w:rsidR="00BB5737">
        <w:rPr>
          <w:rFonts w:ascii="Calibri" w:eastAsia="Times New Roman" w:hAnsi="Calibri" w:cs="Calibri"/>
          <w:b/>
          <w:bCs/>
          <w:sz w:val="28"/>
          <w:szCs w:val="28"/>
          <w:lang w:val="en-US"/>
        </w:rPr>
        <w:t>DM5</w:t>
      </w:r>
      <w:r w:rsidR="00BD2A02" w:rsidRPr="006758E3">
        <w:rPr>
          <w:rFonts w:ascii="Calibri" w:eastAsia="Times New Roman" w:hAnsi="Calibri" w:cs="Calibri"/>
          <w:b/>
          <w:bCs/>
          <w:sz w:val="28"/>
          <w:szCs w:val="28"/>
          <w:lang w:val="en-US"/>
        </w:rPr>
        <w:t>000</w:t>
      </w:r>
      <w:r w:rsidR="00E36BE6">
        <w:rPr>
          <w:rFonts w:ascii="Calibri" w:eastAsia="Times New Roman" w:hAnsi="Calibri" w:cs="Calibri"/>
          <w:b/>
          <w:bCs/>
          <w:sz w:val="28"/>
          <w:szCs w:val="28"/>
          <w:lang w:val="en-US"/>
        </w:rPr>
        <w:t xml:space="preserve"> </w:t>
      </w:r>
    </w:p>
    <w:p w:rsidR="001871C1" w:rsidRPr="006758E3" w:rsidRDefault="001871C1" w:rsidP="00F722DE">
      <w:pPr>
        <w:jc w:val="left"/>
        <w:rPr>
          <w:rFonts w:ascii="Calibri" w:eastAsia="Times New Roman" w:hAnsi="Calibri" w:cs="Calibri"/>
          <w:b/>
          <w:bCs/>
          <w:szCs w:val="18"/>
          <w:lang w:val="en-US"/>
        </w:rPr>
      </w:pPr>
    </w:p>
    <w:p w:rsidR="008F16F7" w:rsidRPr="006758E3" w:rsidRDefault="00BB5737" w:rsidP="00C01B96">
      <w:pPr>
        <w:pStyle w:val="StandardWeb"/>
        <w:spacing w:before="0" w:beforeAutospacing="0" w:after="60" w:afterAutospacing="0" w:line="288" w:lineRule="auto"/>
        <w:rPr>
          <w:rStyle w:val="Fett"/>
          <w:rFonts w:ascii="Calibri" w:hAnsi="Calibri" w:cs="Calibri"/>
          <w:color w:val="000000"/>
          <w:sz w:val="22"/>
          <w:szCs w:val="20"/>
          <w:bdr w:val="none" w:sz="0" w:space="0" w:color="auto" w:frame="1"/>
          <w:lang w:val="en-US"/>
        </w:rPr>
      </w:pPr>
      <w:r>
        <w:rPr>
          <w:rFonts w:ascii="Calibri" w:hAnsi="Calibri" w:cs="Calibri"/>
          <w:b/>
          <w:bCs/>
          <w:noProof/>
          <w:color w:val="000000"/>
          <w:sz w:val="22"/>
          <w:szCs w:val="20"/>
          <w:bdr w:val="none" w:sz="0" w:space="0" w:color="auto" w:frame="1"/>
        </w:rPr>
        <w:drawing>
          <wp:inline distT="0" distB="0" distL="0" distR="0" wp14:anchorId="0C5B523B" wp14:editId="266E60C0">
            <wp:extent cx="1867061" cy="1351752"/>
            <wp:effectExtent l="0" t="0" r="0" b="127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100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061" cy="135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BE3" w:rsidRDefault="00BF70F6" w:rsidP="00C01B96">
      <w:pPr>
        <w:pStyle w:val="StandardWeb"/>
        <w:spacing w:before="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b/>
          <w:color w:val="000000"/>
          <w:sz w:val="22"/>
          <w:szCs w:val="20"/>
          <w:lang w:val="en-US"/>
        </w:rPr>
        <w:t>Transparent power quality and energy consumption monitoring</w:t>
      </w:r>
    </w:p>
    <w:p w:rsidR="002A2520" w:rsidRPr="006758E3" w:rsidRDefault="002A2520" w:rsidP="002A2520">
      <w:pPr>
        <w:pStyle w:val="StandardWeb"/>
        <w:spacing w:before="0" w:beforeAutospacing="0" w:after="60" w:afterAutospacing="0" w:line="288" w:lineRule="auto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T</w:t>
      </w:r>
      <w:r>
        <w:rPr>
          <w:rFonts w:ascii="Calibri" w:hAnsi="Calibri" w:cs="Calibri"/>
          <w:color w:val="000000"/>
          <w:sz w:val="22"/>
          <w:szCs w:val="20"/>
          <w:lang w:val="en-US"/>
        </w:rPr>
        <w:t xml:space="preserve">he </w:t>
      </w:r>
      <w:r w:rsidR="004041EE" w:rsidRPr="004041EE">
        <w:rPr>
          <w:rFonts w:ascii="Calibri" w:hAnsi="Calibri" w:cs="Calibri"/>
          <w:color w:val="000000"/>
          <w:sz w:val="22"/>
          <w:szCs w:val="20"/>
          <w:lang w:val="en-US"/>
        </w:rPr>
        <w:t xml:space="preserve">SINEAX </w:t>
      </w:r>
      <w:r w:rsidR="00BB5737">
        <w:rPr>
          <w:rFonts w:ascii="Calibri" w:hAnsi="Calibri" w:cs="Calibri"/>
          <w:color w:val="000000"/>
          <w:sz w:val="22"/>
          <w:szCs w:val="20"/>
          <w:lang w:val="en-US"/>
        </w:rPr>
        <w:t>DM5</w:t>
      </w:r>
      <w:r w:rsidR="004041EE" w:rsidRPr="004041EE">
        <w:rPr>
          <w:rFonts w:ascii="Calibri" w:hAnsi="Calibri" w:cs="Calibri"/>
          <w:color w:val="000000"/>
          <w:sz w:val="22"/>
          <w:szCs w:val="20"/>
          <w:lang w:val="en-US"/>
        </w:rPr>
        <w:t xml:space="preserve">000 </w:t>
      </w:r>
      <w:r w:rsidR="004041EE">
        <w:rPr>
          <w:rFonts w:ascii="Calibri" w:hAnsi="Calibri" w:cs="Calibri"/>
          <w:color w:val="000000"/>
          <w:sz w:val="22"/>
          <w:szCs w:val="20"/>
          <w:lang w:val="en-US"/>
        </w:rPr>
        <w:t xml:space="preserve">is a </w:t>
      </w:r>
      <w:r w:rsidR="004041EE" w:rsidRPr="004041EE">
        <w:rPr>
          <w:rFonts w:ascii="Calibri" w:hAnsi="Calibri" w:cs="Calibri"/>
          <w:color w:val="000000"/>
          <w:sz w:val="22"/>
          <w:szCs w:val="20"/>
          <w:lang w:val="en-US"/>
        </w:rPr>
        <w:t>compact instrument for measuring and monitoring in power distribution systems.</w:t>
      </w:r>
      <w:r w:rsidR="004041EE">
        <w:rPr>
          <w:rFonts w:ascii="Calibri" w:hAnsi="Calibri" w:cs="Calibri"/>
          <w:color w:val="000000"/>
          <w:sz w:val="22"/>
          <w:szCs w:val="20"/>
          <w:lang w:val="en-US"/>
        </w:rPr>
        <w:t xml:space="preserve"> </w:t>
      </w:r>
      <w:r w:rsidR="00BB5737">
        <w:rPr>
          <w:rFonts w:ascii="Calibri" w:hAnsi="Calibri" w:cs="Calibri"/>
          <w:color w:val="000000"/>
          <w:sz w:val="22"/>
          <w:szCs w:val="20"/>
          <w:lang w:val="en-US"/>
        </w:rPr>
        <w:t>It</w:t>
      </w:r>
      <w:r w:rsidR="004041EE" w:rsidRPr="004041EE">
        <w:rPr>
          <w:rFonts w:ascii="Calibri" w:hAnsi="Calibri" w:cs="Calibri"/>
          <w:color w:val="000000"/>
          <w:sz w:val="22"/>
          <w:szCs w:val="20"/>
          <w:lang w:val="en-US"/>
        </w:rPr>
        <w:t xml:space="preserve"> provide</w:t>
      </w:r>
      <w:r w:rsidR="00BB5737">
        <w:rPr>
          <w:rFonts w:ascii="Calibri" w:hAnsi="Calibri" w:cs="Calibri"/>
          <w:color w:val="000000"/>
          <w:sz w:val="22"/>
          <w:szCs w:val="20"/>
          <w:lang w:val="en-US"/>
        </w:rPr>
        <w:t>s</w:t>
      </w:r>
      <w:r w:rsidR="004041EE" w:rsidRPr="004041EE">
        <w:rPr>
          <w:rFonts w:ascii="Calibri" w:hAnsi="Calibri" w:cs="Calibri"/>
          <w:color w:val="000000"/>
          <w:sz w:val="22"/>
          <w:szCs w:val="20"/>
          <w:lang w:val="en-US"/>
        </w:rPr>
        <w:t xml:space="preserve"> a wide range of functionalities which may even be extended by optional components. </w:t>
      </w:r>
      <w:r w:rsidR="00BB5737" w:rsidRPr="00BB5737">
        <w:rPr>
          <w:rFonts w:ascii="Calibri" w:hAnsi="Calibri" w:cs="Calibri"/>
          <w:color w:val="000000"/>
          <w:sz w:val="22"/>
          <w:szCs w:val="20"/>
          <w:lang w:val="en-US"/>
        </w:rPr>
        <w:t>The connection of the process environment may be performed by communication interfaces, via digital I/</w:t>
      </w:r>
      <w:proofErr w:type="spellStart"/>
      <w:r w:rsidR="00BB5737" w:rsidRPr="00BB5737">
        <w:rPr>
          <w:rFonts w:ascii="Calibri" w:hAnsi="Calibri" w:cs="Calibri"/>
          <w:color w:val="000000"/>
          <w:sz w:val="22"/>
          <w:szCs w:val="20"/>
          <w:lang w:val="en-US"/>
        </w:rPr>
        <w:t>Os</w:t>
      </w:r>
      <w:proofErr w:type="spellEnd"/>
      <w:r w:rsidR="00BB5737" w:rsidRPr="00BB5737">
        <w:rPr>
          <w:rFonts w:ascii="Calibri" w:hAnsi="Calibri" w:cs="Calibri"/>
          <w:color w:val="000000"/>
          <w:sz w:val="22"/>
          <w:szCs w:val="20"/>
          <w:lang w:val="en-US"/>
        </w:rPr>
        <w:t>, analog outputs or relays.</w:t>
      </w:r>
      <w:r w:rsidR="00BB5737" w:rsidRPr="00BB5737">
        <w:rPr>
          <w:rFonts w:ascii="Calibri" w:hAnsi="Calibri" w:cs="Calibri"/>
          <w:color w:val="000000"/>
          <w:sz w:val="22"/>
          <w:szCs w:val="20"/>
          <w:lang w:val="en-US"/>
        </w:rPr>
        <w:t xml:space="preserve"> </w:t>
      </w:r>
      <w:r w:rsidR="00BB5737">
        <w:rPr>
          <w:rFonts w:ascii="Calibri" w:hAnsi="Calibri" w:cs="Calibri"/>
          <w:color w:val="000000"/>
          <w:sz w:val="22"/>
          <w:szCs w:val="20"/>
          <w:lang w:val="en-US"/>
        </w:rPr>
        <w:t>The optional display</w:t>
      </w:r>
      <w:r w:rsidR="00BB5737" w:rsidRPr="004041EE">
        <w:rPr>
          <w:rFonts w:ascii="Calibri" w:hAnsi="Calibri" w:cs="Calibri"/>
          <w:color w:val="000000"/>
          <w:sz w:val="22"/>
          <w:szCs w:val="20"/>
          <w:lang w:val="en-US"/>
        </w:rPr>
        <w:t xml:space="preserve"> excels in display quality and intuitive operation.</w:t>
      </w:r>
    </w:p>
    <w:p w:rsidR="002A2520" w:rsidRPr="006758E3" w:rsidRDefault="002A2520" w:rsidP="002A2520">
      <w:pPr>
        <w:pStyle w:val="StandardWeb"/>
        <w:spacing w:before="0" w:beforeAutospacing="0" w:after="60" w:afterAutospacing="0" w:line="288" w:lineRule="auto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The </w:t>
      </w:r>
      <w:r w:rsidR="00BB5737">
        <w:rPr>
          <w:rFonts w:ascii="Calibri" w:hAnsi="Calibri" w:cs="Calibri"/>
          <w:color w:val="000000"/>
          <w:sz w:val="22"/>
          <w:szCs w:val="20"/>
          <w:lang w:val="en-US"/>
        </w:rPr>
        <w:t xml:space="preserve">device may be </w:t>
      </w: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parameteriz</w:t>
      </w:r>
      <w:r w:rsidR="00BB5737">
        <w:rPr>
          <w:rFonts w:ascii="Calibri" w:hAnsi="Calibri" w:cs="Calibri"/>
          <w:color w:val="000000"/>
          <w:sz w:val="22"/>
          <w:szCs w:val="20"/>
          <w:lang w:val="en-US"/>
        </w:rPr>
        <w:t>ed</w:t>
      </w: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 via webs</w:t>
      </w:r>
      <w:r w:rsidR="00BB5737">
        <w:rPr>
          <w:rFonts w:ascii="Calibri" w:hAnsi="Calibri" w:cs="Calibri"/>
          <w:color w:val="000000"/>
          <w:sz w:val="22"/>
          <w:szCs w:val="20"/>
          <w:lang w:val="en-US"/>
        </w:rPr>
        <w:t xml:space="preserve">erver </w:t>
      </w: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or the </w:t>
      </w:r>
      <w:r w:rsidR="00BB5737">
        <w:rPr>
          <w:rFonts w:ascii="Calibri" w:hAnsi="Calibri" w:cs="Calibri"/>
          <w:color w:val="000000"/>
          <w:sz w:val="22"/>
          <w:szCs w:val="20"/>
          <w:lang w:val="en-US"/>
        </w:rPr>
        <w:t xml:space="preserve">optional </w:t>
      </w: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TFT display </w:t>
      </w:r>
      <w:r>
        <w:rPr>
          <w:rFonts w:ascii="Calibri" w:hAnsi="Calibri" w:cs="Calibri"/>
          <w:color w:val="000000"/>
          <w:sz w:val="22"/>
          <w:szCs w:val="20"/>
          <w:lang w:val="en-US"/>
        </w:rPr>
        <w:t>(</w:t>
      </w:r>
      <w:r w:rsidR="00BB5737" w:rsidRPr="00BB5737">
        <w:rPr>
          <w:rFonts w:ascii="Calibri" w:hAnsi="Calibri" w:cs="Calibri"/>
          <w:color w:val="000000"/>
          <w:sz w:val="22"/>
          <w:szCs w:val="20"/>
          <w:lang w:val="en-US"/>
        </w:rPr>
        <w:t>320x240px</w:t>
      </w: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). No additional software is required.</w:t>
      </w:r>
    </w:p>
    <w:p w:rsidR="004041EE" w:rsidRPr="00106E16" w:rsidRDefault="00D70604" w:rsidP="004041EE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proofErr w:type="spellStart"/>
      <w:r>
        <w:rPr>
          <w:rFonts w:ascii="Calibri" w:hAnsi="Calibri" w:cs="Calibri"/>
          <w:b/>
          <w:color w:val="000000"/>
          <w:sz w:val="22"/>
          <w:szCs w:val="20"/>
        </w:rPr>
        <w:t>Condition</w:t>
      </w:r>
      <w:proofErr w:type="spellEnd"/>
      <w:r>
        <w:rPr>
          <w:rFonts w:ascii="Calibri" w:hAnsi="Calibri" w:cs="Calibri"/>
          <w:b/>
          <w:color w:val="000000"/>
          <w:sz w:val="22"/>
          <w:szCs w:val="20"/>
        </w:rPr>
        <w:t xml:space="preserve"> </w:t>
      </w:r>
      <w:proofErr w:type="spellStart"/>
      <w:r>
        <w:rPr>
          <w:rFonts w:ascii="Calibri" w:hAnsi="Calibri" w:cs="Calibri"/>
          <w:b/>
          <w:color w:val="000000"/>
          <w:sz w:val="22"/>
          <w:szCs w:val="20"/>
        </w:rPr>
        <w:t>monitoring</w:t>
      </w:r>
      <w:proofErr w:type="spellEnd"/>
    </w:p>
    <w:p w:rsidR="004041EE" w:rsidRPr="00D70604" w:rsidRDefault="00D70604" w:rsidP="004041EE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D70604">
        <w:rPr>
          <w:rFonts w:ascii="Calibri" w:hAnsi="Calibri" w:cs="Calibri"/>
          <w:color w:val="000000"/>
          <w:sz w:val="22"/>
          <w:szCs w:val="20"/>
          <w:lang w:val="en-US"/>
        </w:rPr>
        <w:t>Provision of all voltages, currents, powers, power factors every 1</w:t>
      </w:r>
      <w:r w:rsidR="004041EE" w:rsidRPr="00D70604">
        <w:rPr>
          <w:rFonts w:ascii="Calibri" w:hAnsi="Calibri" w:cs="Calibri"/>
          <w:color w:val="000000"/>
          <w:sz w:val="22"/>
          <w:szCs w:val="20"/>
          <w:lang w:val="en-US"/>
        </w:rPr>
        <w:t xml:space="preserve">0/12 </w:t>
      </w:r>
      <w:r w:rsidRPr="00D70604">
        <w:rPr>
          <w:rFonts w:ascii="Calibri" w:hAnsi="Calibri" w:cs="Calibri"/>
          <w:color w:val="000000"/>
          <w:sz w:val="22"/>
          <w:szCs w:val="20"/>
          <w:lang w:val="en-US"/>
        </w:rPr>
        <w:t>cycles</w:t>
      </w:r>
    </w:p>
    <w:p w:rsidR="004041EE" w:rsidRPr="00D70604" w:rsidRDefault="00D70604" w:rsidP="004041EE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D70604">
        <w:rPr>
          <w:rFonts w:ascii="Calibri" w:hAnsi="Calibri" w:cs="Calibri"/>
          <w:color w:val="000000"/>
          <w:sz w:val="22"/>
          <w:szCs w:val="20"/>
          <w:lang w:val="en-US"/>
        </w:rPr>
        <w:t>Extended reactive power analysis</w:t>
      </w:r>
    </w:p>
    <w:p w:rsidR="004041EE" w:rsidRPr="00D70604" w:rsidRDefault="00D70604" w:rsidP="004041EE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D70604">
        <w:rPr>
          <w:rFonts w:ascii="Calibri" w:hAnsi="Calibri" w:cs="Calibri"/>
          <w:color w:val="000000"/>
          <w:sz w:val="22"/>
          <w:szCs w:val="20"/>
          <w:lang w:val="en-US"/>
        </w:rPr>
        <w:t>Variance of system variables with time reference</w:t>
      </w:r>
    </w:p>
    <w:p w:rsidR="00535834" w:rsidRPr="006758E3" w:rsidRDefault="00535834" w:rsidP="00535834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b/>
          <w:color w:val="000000"/>
          <w:sz w:val="22"/>
          <w:szCs w:val="20"/>
          <w:lang w:val="en-US"/>
        </w:rPr>
        <w:t>Energy flow analysis</w:t>
      </w:r>
    </w:p>
    <w:p w:rsidR="00535834" w:rsidRPr="006758E3" w:rsidRDefault="00535834" w:rsidP="00535834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Power  mean-values with trend-analysis for preventing load-peaks</w:t>
      </w:r>
    </w:p>
    <w:p w:rsidR="00535834" w:rsidRPr="006758E3" w:rsidRDefault="00535834" w:rsidP="00535834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Load profile storage with fluctuation range (min/max) per interval</w:t>
      </w:r>
    </w:p>
    <w:p w:rsidR="00535834" w:rsidRPr="006758E3" w:rsidRDefault="00535834" w:rsidP="00535834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Active energy class 0.2S, Reactive energy class 0.5S  (HT/LT, demand/delivery), configurable resolution </w:t>
      </w:r>
    </w:p>
    <w:p w:rsidR="00535834" w:rsidRPr="006758E3" w:rsidRDefault="00535834" w:rsidP="00535834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Further mean-values and meters with selectable base quantity</w:t>
      </w:r>
    </w:p>
    <w:p w:rsidR="00C01B96" w:rsidRPr="006758E3" w:rsidRDefault="00101D1C" w:rsidP="00C01B96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b/>
          <w:color w:val="000000"/>
          <w:sz w:val="22"/>
          <w:szCs w:val="20"/>
          <w:lang w:val="en-US"/>
        </w:rPr>
        <w:t>Power quality analysis</w:t>
      </w:r>
    </w:p>
    <w:p w:rsidR="002A2520" w:rsidRPr="006758E3" w:rsidRDefault="00535834" w:rsidP="002A2520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>
        <w:rPr>
          <w:rFonts w:ascii="Calibri" w:hAnsi="Calibri" w:cs="Calibri"/>
          <w:color w:val="000000"/>
          <w:sz w:val="22"/>
          <w:szCs w:val="20"/>
          <w:lang w:val="en-US"/>
        </w:rPr>
        <w:t>Harmonic analysis</w:t>
      </w:r>
      <w:r w:rsidR="002A2520"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 acc. IEC </w:t>
      </w:r>
      <w:r>
        <w:rPr>
          <w:rFonts w:ascii="Calibri" w:hAnsi="Calibri" w:cs="Calibri"/>
          <w:color w:val="000000"/>
          <w:sz w:val="22"/>
          <w:szCs w:val="20"/>
          <w:lang w:val="en-US"/>
        </w:rPr>
        <w:t>61000-4-7</w:t>
      </w:r>
    </w:p>
    <w:p w:rsidR="00535834" w:rsidRDefault="00535834" w:rsidP="002A2520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535834">
        <w:rPr>
          <w:rFonts w:ascii="Calibri" w:hAnsi="Calibri" w:cs="Calibri"/>
          <w:color w:val="000000"/>
          <w:sz w:val="22"/>
          <w:szCs w:val="20"/>
          <w:lang w:val="en-US"/>
        </w:rPr>
        <w:t>Assessment of voltage and current imbalance</w:t>
      </w:r>
    </w:p>
    <w:p w:rsidR="002A2520" w:rsidRPr="00535834" w:rsidRDefault="00535834" w:rsidP="002A2520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>
        <w:rPr>
          <w:rFonts w:ascii="Calibri" w:hAnsi="Calibri" w:cs="Calibri"/>
          <w:color w:val="000000"/>
          <w:sz w:val="22"/>
          <w:szCs w:val="20"/>
          <w:lang w:val="en-US"/>
        </w:rPr>
        <w:t>Phasor and phase sequence display for connection check</w:t>
      </w:r>
      <w:r w:rsidR="002A2520" w:rsidRPr="00535834">
        <w:rPr>
          <w:rFonts w:ascii="Calibri" w:hAnsi="Calibri" w:cs="Calibri"/>
          <w:color w:val="000000"/>
          <w:sz w:val="22"/>
          <w:szCs w:val="20"/>
          <w:lang w:val="en-US"/>
        </w:rPr>
        <w:t xml:space="preserve"> </w:t>
      </w:r>
    </w:p>
    <w:p w:rsidR="002A2520" w:rsidRDefault="00535834" w:rsidP="002A2520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>
        <w:rPr>
          <w:rFonts w:ascii="Calibri" w:hAnsi="Calibri" w:cs="Calibri"/>
          <w:color w:val="000000"/>
          <w:sz w:val="22"/>
          <w:szCs w:val="20"/>
          <w:lang w:val="en-US"/>
        </w:rPr>
        <w:t>Waveform display</w:t>
      </w:r>
    </w:p>
    <w:p w:rsidR="00535834" w:rsidRPr="006758E3" w:rsidRDefault="00535834" w:rsidP="002A2520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>
        <w:rPr>
          <w:rFonts w:ascii="Calibri" w:hAnsi="Calibri" w:cs="Calibri"/>
          <w:color w:val="000000"/>
          <w:sz w:val="22"/>
          <w:szCs w:val="20"/>
          <w:lang w:val="en-US"/>
        </w:rPr>
        <w:t>Optional disturbance recorder for PQ events (voltage dip, swell, interruption) acc. IEC 61000-4-30</w:t>
      </w:r>
      <w:r w:rsidR="007508F9">
        <w:rPr>
          <w:rFonts w:ascii="Calibri" w:hAnsi="Calibri" w:cs="Calibri"/>
          <w:color w:val="000000"/>
          <w:sz w:val="22"/>
          <w:szCs w:val="20"/>
          <w:lang w:val="en-US"/>
        </w:rPr>
        <w:t xml:space="preserve"> Ed.3 with RMS1/2 and waveform recording</w:t>
      </w:r>
      <w:r w:rsidR="00EF7A1F">
        <w:rPr>
          <w:rFonts w:ascii="Calibri" w:hAnsi="Calibri" w:cs="Calibri"/>
          <w:color w:val="000000"/>
          <w:sz w:val="22"/>
          <w:szCs w:val="20"/>
          <w:lang w:val="en-US"/>
        </w:rPr>
        <w:t>s</w:t>
      </w:r>
    </w:p>
    <w:p w:rsidR="002A2520" w:rsidRPr="006758E3" w:rsidRDefault="007508F9" w:rsidP="002A2520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  <w:lang w:val="en-US"/>
        </w:rPr>
      </w:pPr>
      <w:r>
        <w:rPr>
          <w:rFonts w:ascii="Calibri" w:hAnsi="Calibri" w:cs="Calibri"/>
          <w:b/>
          <w:color w:val="000000"/>
          <w:sz w:val="22"/>
          <w:szCs w:val="20"/>
          <w:lang w:val="en-US"/>
        </w:rPr>
        <w:t>Hardware o</w:t>
      </w:r>
      <w:r w:rsidR="002A2520" w:rsidRPr="006758E3">
        <w:rPr>
          <w:rFonts w:ascii="Calibri" w:hAnsi="Calibri" w:cs="Calibri"/>
          <w:b/>
          <w:color w:val="000000"/>
          <w:sz w:val="22"/>
          <w:szCs w:val="20"/>
          <w:lang w:val="en-US"/>
        </w:rPr>
        <w:t>ptions</w:t>
      </w:r>
    </w:p>
    <w:p w:rsidR="002A2520" w:rsidRPr="006758E3" w:rsidRDefault="002A2520" w:rsidP="002A2520">
      <w:pPr>
        <w:pStyle w:val="StandardWeb"/>
        <w:spacing w:before="0" w:beforeAutospacing="0" w:after="60" w:afterAutospacing="0" w:line="288" w:lineRule="auto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Up to </w:t>
      </w:r>
      <w:r w:rsidR="00BB5737">
        <w:rPr>
          <w:rFonts w:ascii="Calibri" w:hAnsi="Calibri" w:cs="Calibri"/>
          <w:color w:val="000000"/>
          <w:sz w:val="22"/>
          <w:szCs w:val="20"/>
          <w:lang w:val="en-US"/>
        </w:rPr>
        <w:t>2</w:t>
      </w: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 modular extensions: Analog outputs ±20mA (2/4), Relay outputs (2), Digital inputs (4) active / passive, GPS time synchronization, Fault-current monitoring (residual or earth current), temperature monitoring (Pt100, PTC), IEC61850, Profinet I/O</w:t>
      </w:r>
    </w:p>
    <w:p w:rsidR="002A2520" w:rsidRPr="006758E3" w:rsidRDefault="002A2520" w:rsidP="002A2520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b/>
          <w:color w:val="000000"/>
          <w:sz w:val="22"/>
          <w:szCs w:val="20"/>
          <w:lang w:val="en-US"/>
        </w:rPr>
        <w:t>Communication</w:t>
      </w:r>
    </w:p>
    <w:p w:rsidR="002A2520" w:rsidRPr="006758E3" w:rsidRDefault="002A2520" w:rsidP="002A2520">
      <w:pPr>
        <w:pStyle w:val="StandardWeb"/>
        <w:numPr>
          <w:ilvl w:val="0"/>
          <w:numId w:val="7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Ethernet (Modbus/TCP, http/https, NTP, SFTP, SYSLOG) </w:t>
      </w:r>
      <w:r w:rsidR="00BB5737">
        <w:rPr>
          <w:rFonts w:ascii="Calibri" w:hAnsi="Calibri" w:cs="Calibri"/>
          <w:color w:val="000000"/>
          <w:sz w:val="22"/>
          <w:szCs w:val="20"/>
          <w:lang w:val="en-US"/>
        </w:rPr>
        <w:t xml:space="preserve">and </w:t>
      </w:r>
      <w:r w:rsidR="00BB5737" w:rsidRPr="006758E3">
        <w:rPr>
          <w:rFonts w:ascii="Calibri" w:hAnsi="Calibri" w:cs="Calibri"/>
          <w:color w:val="000000"/>
          <w:sz w:val="22"/>
          <w:szCs w:val="20"/>
          <w:lang w:val="en-US"/>
        </w:rPr>
        <w:t>Modbus/RTU</w:t>
      </w:r>
    </w:p>
    <w:p w:rsidR="002A2520" w:rsidRPr="006758E3" w:rsidRDefault="002A2520" w:rsidP="002A2520">
      <w:pPr>
        <w:pStyle w:val="StandardWeb"/>
        <w:numPr>
          <w:ilvl w:val="0"/>
          <w:numId w:val="7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Op</w:t>
      </w:r>
      <w:r w:rsidR="00BB5737">
        <w:rPr>
          <w:rFonts w:ascii="Calibri" w:hAnsi="Calibri" w:cs="Calibri"/>
          <w:color w:val="000000"/>
          <w:sz w:val="22"/>
          <w:szCs w:val="20"/>
          <w:lang w:val="en-US"/>
        </w:rPr>
        <w:t>tional: IEC61850, Profinet I/O</w:t>
      </w:r>
    </w:p>
    <w:p w:rsidR="002A2520" w:rsidRPr="006758E3" w:rsidRDefault="002A2520" w:rsidP="002A2520">
      <w:pPr>
        <w:pStyle w:val="StandardWeb"/>
        <w:numPr>
          <w:ilvl w:val="0"/>
          <w:numId w:val="7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Scheduled data export to SFTP server</w:t>
      </w:r>
    </w:p>
    <w:p w:rsidR="002A2520" w:rsidRPr="006758E3" w:rsidRDefault="002A2520" w:rsidP="002A2520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b/>
          <w:color w:val="000000"/>
          <w:sz w:val="22"/>
          <w:szCs w:val="20"/>
          <w:lang w:val="en-US"/>
        </w:rPr>
        <w:t>Security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Flexible Role Based Access Control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lastRenderedPageBreak/>
        <w:t xml:space="preserve">Encrypted communication via HTTPS 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Audit Log records all security related procedures, support for SYSLOG for transfer to central network monitoring server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Client whitelist: IP address list for restricting authorized computers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Digital firmware signature: Prevents that manipulated firmware gets into the device via update </w:t>
      </w:r>
    </w:p>
    <w:p w:rsidR="002A2520" w:rsidRPr="006758E3" w:rsidRDefault="002A2520" w:rsidP="002A2520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b/>
          <w:color w:val="000000"/>
          <w:sz w:val="22"/>
          <w:szCs w:val="20"/>
          <w:lang w:val="en-US"/>
        </w:rPr>
        <w:t>Further features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4 current and 4 voltage channels with 0.1% accuracy, </w:t>
      </w:r>
      <w:r w:rsidR="00D06AE3">
        <w:rPr>
          <w:rFonts w:ascii="Calibri" w:hAnsi="Calibri" w:cs="Calibri"/>
          <w:color w:val="000000"/>
          <w:sz w:val="22"/>
          <w:szCs w:val="20"/>
          <w:lang w:val="en-US"/>
        </w:rPr>
        <w:t>d</w:t>
      </w: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irect measurement or via transformers </w:t>
      </w:r>
    </w:p>
    <w:p w:rsidR="002A2520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Measurement category 600V, CAT III (voltage), 300V,CAT III (current) 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>
        <w:rPr>
          <w:rFonts w:ascii="Calibri" w:hAnsi="Calibri" w:cs="Calibri"/>
          <w:color w:val="000000"/>
          <w:sz w:val="22"/>
          <w:szCs w:val="20"/>
          <w:lang w:val="en-US"/>
        </w:rPr>
        <w:t xml:space="preserve">Optional </w:t>
      </w: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UPS (5x3 minutes</w:t>
      </w:r>
      <w:r>
        <w:rPr>
          <w:rFonts w:ascii="Calibri" w:hAnsi="Calibri" w:cs="Calibri"/>
          <w:color w:val="000000"/>
          <w:sz w:val="22"/>
          <w:szCs w:val="20"/>
          <w:lang w:val="en-US"/>
        </w:rPr>
        <w:t>)</w:t>
      </w:r>
    </w:p>
    <w:p w:rsidR="002A2520" w:rsidRPr="006758E3" w:rsidRDefault="007508F9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>
        <w:rPr>
          <w:rFonts w:ascii="Calibri" w:hAnsi="Calibri" w:cs="Calibri"/>
          <w:color w:val="000000"/>
          <w:sz w:val="22"/>
          <w:szCs w:val="20"/>
          <w:lang w:val="en-US"/>
        </w:rPr>
        <w:t>Data logger with</w:t>
      </w:r>
      <w:r w:rsidR="002A2520" w:rsidRPr="006758E3">
        <w:rPr>
          <w:rFonts w:ascii="Calibri" w:hAnsi="Calibri" w:cs="Calibri"/>
          <w:color w:val="000000"/>
          <w:sz w:val="22"/>
          <w:szCs w:val="20"/>
          <w:lang w:val="en-US"/>
        </w:rPr>
        <w:t>16 GB data memory</w:t>
      </w:r>
      <w:r>
        <w:rPr>
          <w:rFonts w:ascii="Calibri" w:hAnsi="Calibri" w:cs="Calibri"/>
          <w:color w:val="000000"/>
          <w:sz w:val="22"/>
          <w:szCs w:val="20"/>
          <w:lang w:val="en-US"/>
        </w:rPr>
        <w:t xml:space="preserve"> (option)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Sampling rate: 18kHz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Monitoring and alarming via limit values and monitoring functions</w:t>
      </w:r>
    </w:p>
    <w:p w:rsidR="002A2520" w:rsidRPr="00BB5737" w:rsidRDefault="00BB5737" w:rsidP="00BB5737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>
        <w:rPr>
          <w:rFonts w:ascii="Calibri" w:hAnsi="Calibri" w:cs="Calibri"/>
          <w:color w:val="000000"/>
          <w:sz w:val="22"/>
          <w:szCs w:val="20"/>
          <w:lang w:val="en-US"/>
        </w:rPr>
        <w:t xml:space="preserve">Device for hat-rail mounting </w:t>
      </w:r>
      <w:r w:rsidRPr="00C2144A">
        <w:rPr>
          <w:rFonts w:ascii="Calibri" w:hAnsi="Calibri" w:cs="Calibri"/>
          <w:color w:val="000000"/>
          <w:sz w:val="22"/>
          <w:szCs w:val="20"/>
          <w:lang w:val="en-US"/>
        </w:rPr>
        <w:t>160x110x70mm</w:t>
      </w:r>
      <w:bookmarkStart w:id="0" w:name="_GoBack"/>
      <w:bookmarkEnd w:id="0"/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Identical operation as devices of the </w:t>
      </w:r>
      <w:r w:rsidR="007508F9">
        <w:rPr>
          <w:rFonts w:ascii="Calibri" w:hAnsi="Calibri" w:cs="Calibri"/>
          <w:color w:val="000000"/>
          <w:sz w:val="22"/>
          <w:szCs w:val="20"/>
          <w:lang w:val="en-US"/>
        </w:rPr>
        <w:t>PQ</w:t>
      </w: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/CU/DM series</w:t>
      </w:r>
    </w:p>
    <w:p w:rsidR="00106E16" w:rsidRPr="003033D6" w:rsidRDefault="006758E3" w:rsidP="00106E16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proofErr w:type="spellStart"/>
      <w:r w:rsidRPr="003033D6">
        <w:rPr>
          <w:rFonts w:ascii="Calibri" w:hAnsi="Calibri" w:cs="Calibri"/>
          <w:b/>
          <w:color w:val="000000"/>
          <w:sz w:val="22"/>
          <w:szCs w:val="20"/>
        </w:rPr>
        <w:t>Manufacturer</w:t>
      </w:r>
      <w:proofErr w:type="spellEnd"/>
    </w:p>
    <w:p w:rsidR="00F722DE" w:rsidRPr="003033D6" w:rsidRDefault="00F722DE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</w:rPr>
      </w:pPr>
      <w:r w:rsidRPr="003033D6">
        <w:rPr>
          <w:rFonts w:ascii="Calibri" w:hAnsi="Calibri" w:cs="Calibri"/>
          <w:color w:val="000000"/>
          <w:sz w:val="22"/>
          <w:szCs w:val="20"/>
        </w:rPr>
        <w:t xml:space="preserve">Camille Bauer </w:t>
      </w:r>
      <w:r w:rsidR="00621493" w:rsidRPr="003033D6">
        <w:rPr>
          <w:rFonts w:ascii="Calibri" w:hAnsi="Calibri" w:cs="Calibri"/>
          <w:color w:val="000000"/>
          <w:sz w:val="22"/>
          <w:szCs w:val="20"/>
        </w:rPr>
        <w:t xml:space="preserve">Metrawatt </w:t>
      </w:r>
      <w:r w:rsidRPr="003033D6">
        <w:rPr>
          <w:rFonts w:ascii="Calibri" w:hAnsi="Calibri" w:cs="Calibri"/>
          <w:color w:val="000000"/>
          <w:sz w:val="22"/>
          <w:szCs w:val="20"/>
        </w:rPr>
        <w:t>AG</w:t>
      </w:r>
    </w:p>
    <w:p w:rsidR="00F722DE" w:rsidRPr="003033D6" w:rsidRDefault="00F722DE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</w:rPr>
      </w:pPr>
      <w:r w:rsidRPr="003033D6">
        <w:rPr>
          <w:rFonts w:ascii="Calibri" w:hAnsi="Calibri" w:cs="Calibri"/>
          <w:color w:val="000000"/>
          <w:sz w:val="22"/>
          <w:szCs w:val="20"/>
        </w:rPr>
        <w:t>Aargauerstrasse 7</w:t>
      </w:r>
    </w:p>
    <w:p w:rsidR="00F722DE" w:rsidRPr="006758E3" w:rsidRDefault="00F722DE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CH-5610 Wohlen</w:t>
      </w:r>
    </w:p>
    <w:p w:rsidR="00F722DE" w:rsidRPr="006758E3" w:rsidRDefault="00BB5737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  <w:lang w:val="en-US"/>
        </w:rPr>
      </w:pPr>
      <w:hyperlink r:id="rId10" w:history="1">
        <w:r w:rsidR="00106E16" w:rsidRPr="006758E3">
          <w:rPr>
            <w:rStyle w:val="Hyperlink"/>
            <w:rFonts w:ascii="Calibri" w:hAnsi="Calibri" w:cs="Calibri"/>
            <w:sz w:val="22"/>
            <w:szCs w:val="20"/>
            <w:lang w:val="en-US"/>
          </w:rPr>
          <w:t>https://www.camillebauer.com/</w:t>
        </w:r>
      </w:hyperlink>
    </w:p>
    <w:p w:rsidR="00106E16" w:rsidRPr="006758E3" w:rsidRDefault="00106E16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0"/>
          <w:szCs w:val="20"/>
          <w:lang w:val="en-US"/>
        </w:rPr>
      </w:pPr>
    </w:p>
    <w:sectPr w:rsidR="00106E16" w:rsidRPr="006758E3" w:rsidSect="000A15CD">
      <w:pgSz w:w="11906" w:h="16838"/>
      <w:pgMar w:top="709" w:right="991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F99" w:rsidRDefault="00F35F99" w:rsidP="006E6DF1">
      <w:r>
        <w:separator/>
      </w:r>
    </w:p>
  </w:endnote>
  <w:endnote w:type="continuationSeparator" w:id="0">
    <w:p w:rsidR="00F35F99" w:rsidRDefault="00F35F99" w:rsidP="006E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F99" w:rsidRDefault="00F35F99" w:rsidP="006E6DF1">
      <w:r>
        <w:separator/>
      </w:r>
    </w:p>
  </w:footnote>
  <w:footnote w:type="continuationSeparator" w:id="0">
    <w:p w:rsidR="00F35F99" w:rsidRDefault="00F35F99" w:rsidP="006E6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A082F"/>
    <w:multiLevelType w:val="hybridMultilevel"/>
    <w:tmpl w:val="B1D8587C"/>
    <w:lvl w:ilvl="0" w:tplc="68E820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C2C30"/>
    <w:multiLevelType w:val="hybridMultilevel"/>
    <w:tmpl w:val="8BFCE2A0"/>
    <w:lvl w:ilvl="0" w:tplc="9758A154">
      <w:start w:val="5"/>
      <w:numFmt w:val="bullet"/>
      <w:lvlText w:val="-"/>
      <w:lvlJc w:val="left"/>
      <w:pPr>
        <w:ind w:left="2196" w:hanging="360"/>
      </w:pPr>
      <w:rPr>
        <w:rFonts w:ascii="Courier New" w:eastAsia="Times New Roman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2">
    <w:nsid w:val="25F43636"/>
    <w:multiLevelType w:val="hybridMultilevel"/>
    <w:tmpl w:val="FDD0D8F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FD0373"/>
    <w:multiLevelType w:val="hybridMultilevel"/>
    <w:tmpl w:val="17E885B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D68CF"/>
    <w:multiLevelType w:val="hybridMultilevel"/>
    <w:tmpl w:val="256635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651758"/>
    <w:multiLevelType w:val="hybridMultilevel"/>
    <w:tmpl w:val="606C6B9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E40AA3"/>
    <w:multiLevelType w:val="hybridMultilevel"/>
    <w:tmpl w:val="7DBADC3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EF"/>
    <w:rsid w:val="00012B36"/>
    <w:rsid w:val="000259D4"/>
    <w:rsid w:val="00060FAB"/>
    <w:rsid w:val="00071926"/>
    <w:rsid w:val="000A15CD"/>
    <w:rsid w:val="000A5D3D"/>
    <w:rsid w:val="000B13E8"/>
    <w:rsid w:val="000B5AD5"/>
    <w:rsid w:val="000D67A2"/>
    <w:rsid w:val="000D77F9"/>
    <w:rsid w:val="000E605A"/>
    <w:rsid w:val="000E6F46"/>
    <w:rsid w:val="00101D1C"/>
    <w:rsid w:val="00103122"/>
    <w:rsid w:val="00106E16"/>
    <w:rsid w:val="0012136C"/>
    <w:rsid w:val="00143D39"/>
    <w:rsid w:val="00165E2A"/>
    <w:rsid w:val="00172165"/>
    <w:rsid w:val="001871C1"/>
    <w:rsid w:val="001926C2"/>
    <w:rsid w:val="00197E6D"/>
    <w:rsid w:val="001B098E"/>
    <w:rsid w:val="001C0DBB"/>
    <w:rsid w:val="001C7391"/>
    <w:rsid w:val="001C7F69"/>
    <w:rsid w:val="001D73A7"/>
    <w:rsid w:val="001E5779"/>
    <w:rsid w:val="001F3B19"/>
    <w:rsid w:val="001F4337"/>
    <w:rsid w:val="002816BC"/>
    <w:rsid w:val="002A2520"/>
    <w:rsid w:val="002A5510"/>
    <w:rsid w:val="002B20A3"/>
    <w:rsid w:val="002B7FED"/>
    <w:rsid w:val="002C6923"/>
    <w:rsid w:val="003033D6"/>
    <w:rsid w:val="00304EAD"/>
    <w:rsid w:val="00381CF7"/>
    <w:rsid w:val="003B5B34"/>
    <w:rsid w:val="003C5138"/>
    <w:rsid w:val="004041EE"/>
    <w:rsid w:val="0045189D"/>
    <w:rsid w:val="00464D8A"/>
    <w:rsid w:val="004A632C"/>
    <w:rsid w:val="004B080C"/>
    <w:rsid w:val="004B47C5"/>
    <w:rsid w:val="004C0216"/>
    <w:rsid w:val="00516ACE"/>
    <w:rsid w:val="005342AC"/>
    <w:rsid w:val="00535834"/>
    <w:rsid w:val="00570C28"/>
    <w:rsid w:val="00573608"/>
    <w:rsid w:val="005A37C4"/>
    <w:rsid w:val="005A464B"/>
    <w:rsid w:val="00604A12"/>
    <w:rsid w:val="00604FE3"/>
    <w:rsid w:val="006064FE"/>
    <w:rsid w:val="00621493"/>
    <w:rsid w:val="006758E3"/>
    <w:rsid w:val="006B28EB"/>
    <w:rsid w:val="006B6AA1"/>
    <w:rsid w:val="006B7BDF"/>
    <w:rsid w:val="006D581A"/>
    <w:rsid w:val="006E6DF1"/>
    <w:rsid w:val="007010E4"/>
    <w:rsid w:val="00711A6B"/>
    <w:rsid w:val="00741091"/>
    <w:rsid w:val="007508F9"/>
    <w:rsid w:val="00771D03"/>
    <w:rsid w:val="00780AC9"/>
    <w:rsid w:val="007857F3"/>
    <w:rsid w:val="007910BE"/>
    <w:rsid w:val="007E377B"/>
    <w:rsid w:val="007E7993"/>
    <w:rsid w:val="00814251"/>
    <w:rsid w:val="00827213"/>
    <w:rsid w:val="00832E61"/>
    <w:rsid w:val="008406DB"/>
    <w:rsid w:val="008461BF"/>
    <w:rsid w:val="00852F53"/>
    <w:rsid w:val="00877DB4"/>
    <w:rsid w:val="00881DE5"/>
    <w:rsid w:val="00891741"/>
    <w:rsid w:val="008B2033"/>
    <w:rsid w:val="008F16F7"/>
    <w:rsid w:val="0090139E"/>
    <w:rsid w:val="00904B3A"/>
    <w:rsid w:val="00942BB7"/>
    <w:rsid w:val="009A2A51"/>
    <w:rsid w:val="009B777C"/>
    <w:rsid w:val="009F6C51"/>
    <w:rsid w:val="00A1336C"/>
    <w:rsid w:val="00A329CB"/>
    <w:rsid w:val="00A36AFE"/>
    <w:rsid w:val="00A42653"/>
    <w:rsid w:val="00A7260A"/>
    <w:rsid w:val="00AB47A4"/>
    <w:rsid w:val="00AC5776"/>
    <w:rsid w:val="00AD6785"/>
    <w:rsid w:val="00AE4E09"/>
    <w:rsid w:val="00AF019C"/>
    <w:rsid w:val="00B12518"/>
    <w:rsid w:val="00B81D31"/>
    <w:rsid w:val="00B872F0"/>
    <w:rsid w:val="00BA34CD"/>
    <w:rsid w:val="00BA714A"/>
    <w:rsid w:val="00BB5737"/>
    <w:rsid w:val="00BD2A02"/>
    <w:rsid w:val="00BE2411"/>
    <w:rsid w:val="00BE32D0"/>
    <w:rsid w:val="00BE6D3B"/>
    <w:rsid w:val="00BF68CB"/>
    <w:rsid w:val="00BF70F6"/>
    <w:rsid w:val="00C01B96"/>
    <w:rsid w:val="00C23882"/>
    <w:rsid w:val="00C42BE3"/>
    <w:rsid w:val="00C572AC"/>
    <w:rsid w:val="00C60D3D"/>
    <w:rsid w:val="00C6169F"/>
    <w:rsid w:val="00C63D0A"/>
    <w:rsid w:val="00C64BCD"/>
    <w:rsid w:val="00C6515A"/>
    <w:rsid w:val="00C81013"/>
    <w:rsid w:val="00CB24EF"/>
    <w:rsid w:val="00CC6A54"/>
    <w:rsid w:val="00CD1EB7"/>
    <w:rsid w:val="00CF2A0A"/>
    <w:rsid w:val="00CF3C43"/>
    <w:rsid w:val="00D06AE3"/>
    <w:rsid w:val="00D703CB"/>
    <w:rsid w:val="00D70604"/>
    <w:rsid w:val="00D707B4"/>
    <w:rsid w:val="00D858E1"/>
    <w:rsid w:val="00D86BC5"/>
    <w:rsid w:val="00DD5771"/>
    <w:rsid w:val="00DD7EE1"/>
    <w:rsid w:val="00DF6D1F"/>
    <w:rsid w:val="00E22DCC"/>
    <w:rsid w:val="00E36BE6"/>
    <w:rsid w:val="00E40E25"/>
    <w:rsid w:val="00E41220"/>
    <w:rsid w:val="00E854FE"/>
    <w:rsid w:val="00E95F2E"/>
    <w:rsid w:val="00ED7E96"/>
    <w:rsid w:val="00EF7A1F"/>
    <w:rsid w:val="00F01B3F"/>
    <w:rsid w:val="00F27877"/>
    <w:rsid w:val="00F35F99"/>
    <w:rsid w:val="00F54A35"/>
    <w:rsid w:val="00F66F60"/>
    <w:rsid w:val="00F722DE"/>
    <w:rsid w:val="00F75C34"/>
    <w:rsid w:val="00FA0BBA"/>
    <w:rsid w:val="00FD495D"/>
    <w:rsid w:val="00FE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SimSun" w:hAnsi="Arial" w:cs="Arial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7DB4"/>
    <w:pPr>
      <w:jc w:val="center"/>
    </w:pPr>
    <w:rPr>
      <w:lang w:val="cs-CZ" w:eastAsia="zh-C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7DB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77DB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77DB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877DB4"/>
    <w:rPr>
      <w:rFonts w:ascii="Cambria" w:hAnsi="Cambria" w:cs="Times New Roman"/>
      <w:b/>
      <w:bCs/>
      <w:i/>
      <w:iCs/>
      <w:sz w:val="28"/>
      <w:szCs w:val="28"/>
      <w:lang w:val="cs-CZ"/>
    </w:rPr>
  </w:style>
  <w:style w:type="character" w:styleId="Hervorhebung">
    <w:name w:val="Emphasis"/>
    <w:uiPriority w:val="20"/>
    <w:qFormat/>
    <w:rsid w:val="00877DB4"/>
    <w:rPr>
      <w:i/>
      <w:iCs/>
    </w:rPr>
  </w:style>
  <w:style w:type="character" w:customStyle="1" w:styleId="berschrift1Zchn">
    <w:name w:val="Überschrift 1 Zchn"/>
    <w:link w:val="berschrift1"/>
    <w:uiPriority w:val="9"/>
    <w:rsid w:val="00877DB4"/>
    <w:rPr>
      <w:rFonts w:ascii="Cambria" w:eastAsia="SimSun" w:hAnsi="Cambria" w:cs="Times New Roman"/>
      <w:b/>
      <w:bCs/>
      <w:kern w:val="32"/>
      <w:sz w:val="32"/>
      <w:szCs w:val="32"/>
      <w:lang w:val="cs-CZ"/>
    </w:rPr>
  </w:style>
  <w:style w:type="character" w:customStyle="1" w:styleId="berschrift3Zchn">
    <w:name w:val="Überschrift 3 Zchn"/>
    <w:link w:val="berschrift3"/>
    <w:uiPriority w:val="9"/>
    <w:rsid w:val="00877DB4"/>
    <w:rPr>
      <w:rFonts w:ascii="Cambria" w:eastAsia="SimSun" w:hAnsi="Cambria" w:cs="Times New Roman"/>
      <w:b/>
      <w:bCs/>
      <w:sz w:val="26"/>
      <w:szCs w:val="26"/>
      <w:lang w:val="cs-CZ"/>
    </w:rPr>
  </w:style>
  <w:style w:type="paragraph" w:styleId="Kopfzeile">
    <w:name w:val="header"/>
    <w:basedOn w:val="Standard"/>
    <w:link w:val="Kopf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E6DF1"/>
    <w:rPr>
      <w:lang w:val="cs-CZ"/>
    </w:rPr>
  </w:style>
  <w:style w:type="paragraph" w:styleId="Fuzeile">
    <w:name w:val="footer"/>
    <w:basedOn w:val="Standard"/>
    <w:link w:val="Fu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E6DF1"/>
    <w:rPr>
      <w:lang w:val="cs-CZ"/>
    </w:rPr>
  </w:style>
  <w:style w:type="character" w:styleId="Hyperlink">
    <w:name w:val="Hyperlink"/>
    <w:uiPriority w:val="99"/>
    <w:unhideWhenUsed/>
    <w:rsid w:val="00F722DE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01B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character" w:styleId="Fett">
    <w:name w:val="Strong"/>
    <w:uiPriority w:val="22"/>
    <w:qFormat/>
    <w:rsid w:val="00C01B9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265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2653"/>
    <w:rPr>
      <w:rFonts w:ascii="Tahoma" w:hAnsi="Tahoma" w:cs="Tahoma"/>
      <w:sz w:val="16"/>
      <w:szCs w:val="16"/>
      <w:lang w:val="cs-CZ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SimSun" w:hAnsi="Arial" w:cs="Arial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7DB4"/>
    <w:pPr>
      <w:jc w:val="center"/>
    </w:pPr>
    <w:rPr>
      <w:lang w:val="cs-CZ" w:eastAsia="zh-C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7DB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77DB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77DB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877DB4"/>
    <w:rPr>
      <w:rFonts w:ascii="Cambria" w:hAnsi="Cambria" w:cs="Times New Roman"/>
      <w:b/>
      <w:bCs/>
      <w:i/>
      <w:iCs/>
      <w:sz w:val="28"/>
      <w:szCs w:val="28"/>
      <w:lang w:val="cs-CZ"/>
    </w:rPr>
  </w:style>
  <w:style w:type="character" w:styleId="Hervorhebung">
    <w:name w:val="Emphasis"/>
    <w:uiPriority w:val="20"/>
    <w:qFormat/>
    <w:rsid w:val="00877DB4"/>
    <w:rPr>
      <w:i/>
      <w:iCs/>
    </w:rPr>
  </w:style>
  <w:style w:type="character" w:customStyle="1" w:styleId="berschrift1Zchn">
    <w:name w:val="Überschrift 1 Zchn"/>
    <w:link w:val="berschrift1"/>
    <w:uiPriority w:val="9"/>
    <w:rsid w:val="00877DB4"/>
    <w:rPr>
      <w:rFonts w:ascii="Cambria" w:eastAsia="SimSun" w:hAnsi="Cambria" w:cs="Times New Roman"/>
      <w:b/>
      <w:bCs/>
      <w:kern w:val="32"/>
      <w:sz w:val="32"/>
      <w:szCs w:val="32"/>
      <w:lang w:val="cs-CZ"/>
    </w:rPr>
  </w:style>
  <w:style w:type="character" w:customStyle="1" w:styleId="berschrift3Zchn">
    <w:name w:val="Überschrift 3 Zchn"/>
    <w:link w:val="berschrift3"/>
    <w:uiPriority w:val="9"/>
    <w:rsid w:val="00877DB4"/>
    <w:rPr>
      <w:rFonts w:ascii="Cambria" w:eastAsia="SimSun" w:hAnsi="Cambria" w:cs="Times New Roman"/>
      <w:b/>
      <w:bCs/>
      <w:sz w:val="26"/>
      <w:szCs w:val="26"/>
      <w:lang w:val="cs-CZ"/>
    </w:rPr>
  </w:style>
  <w:style w:type="paragraph" w:styleId="Kopfzeile">
    <w:name w:val="header"/>
    <w:basedOn w:val="Standard"/>
    <w:link w:val="Kopf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E6DF1"/>
    <w:rPr>
      <w:lang w:val="cs-CZ"/>
    </w:rPr>
  </w:style>
  <w:style w:type="paragraph" w:styleId="Fuzeile">
    <w:name w:val="footer"/>
    <w:basedOn w:val="Standard"/>
    <w:link w:val="Fu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E6DF1"/>
    <w:rPr>
      <w:lang w:val="cs-CZ"/>
    </w:rPr>
  </w:style>
  <w:style w:type="character" w:styleId="Hyperlink">
    <w:name w:val="Hyperlink"/>
    <w:uiPriority w:val="99"/>
    <w:unhideWhenUsed/>
    <w:rsid w:val="00F722DE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01B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character" w:styleId="Fett">
    <w:name w:val="Strong"/>
    <w:uiPriority w:val="22"/>
    <w:qFormat/>
    <w:rsid w:val="00C01B9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265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2653"/>
    <w:rPr>
      <w:rFonts w:ascii="Tahoma" w:hAnsi="Tahoma" w:cs="Tahoma"/>
      <w:sz w:val="16"/>
      <w:szCs w:val="16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camillebauer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C97E7-3F01-46B8-A440-64C49CE8B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Links>
    <vt:vector size="6" baseType="variant">
      <vt:variant>
        <vt:i4>4653058</vt:i4>
      </vt:variant>
      <vt:variant>
        <vt:i4>3</vt:i4>
      </vt:variant>
      <vt:variant>
        <vt:i4>0</vt:i4>
      </vt:variant>
      <vt:variant>
        <vt:i4>5</vt:i4>
      </vt:variant>
      <vt:variant>
        <vt:lpwstr>https://www.camillebauer.com/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Rölli Roger</dc:creator>
  <cp:lastModifiedBy>Rölli Roger</cp:lastModifiedBy>
  <cp:revision>3</cp:revision>
  <cp:lastPrinted>2015-05-22T07:45:00Z</cp:lastPrinted>
  <dcterms:created xsi:type="dcterms:W3CDTF">2020-12-15T14:23:00Z</dcterms:created>
  <dcterms:modified xsi:type="dcterms:W3CDTF">2020-12-15T14:32:00Z</dcterms:modified>
</cp:coreProperties>
</file>