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758E3" w:rsidRDefault="00BF70F6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Tender text</w:t>
      </w:r>
      <w:r w:rsidR="001871C1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="004041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SINEAX </w:t>
      </w:r>
      <w:r w:rsidR="00BB5737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DM5</w:t>
      </w:r>
      <w:r w:rsidR="00BD2A02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000</w:t>
      </w:r>
      <w:r w:rsidR="00E36BE6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</w:p>
    <w:p w:rsidR="001871C1" w:rsidRPr="006758E3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en-US"/>
        </w:rPr>
      </w:pPr>
    </w:p>
    <w:p w:rsidR="008F16F7" w:rsidRPr="006758E3" w:rsidRDefault="00BB5737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  <w:lang w:val="en-U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 wp14:anchorId="0C5B523B" wp14:editId="266E60C0">
            <wp:extent cx="1867061" cy="1351752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1" cy="135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E3" w:rsidRDefault="00BF70F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Transparent power quality and energy consumption monitoring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T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he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SINEAX 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DM5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000 </w:t>
      </w:r>
      <w:r w:rsid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is a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>compact instrument for measuring and monitoring in power distribution systems.</w:t>
      </w:r>
      <w:r w:rsid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It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 provide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s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 a wide range of functionalities which may even be extended by optional components. </w:t>
      </w:r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>The connection of the process environment may be performed by communication interfaces, via digital I/</w:t>
      </w:r>
      <w:proofErr w:type="spellStart"/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>Os</w:t>
      </w:r>
      <w:proofErr w:type="spellEnd"/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>, analog outputs or relays.</w:t>
      </w:r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The optional display</w:t>
      </w:r>
      <w:r w:rsidR="00BB5737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 excels in display quality and intuitive operation.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The 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 xml:space="preserve">device may be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parameteriz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ed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via webs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 xml:space="preserve">erver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or the 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 xml:space="preserve">optional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TFT display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(</w:t>
      </w:r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>320x240px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). No additional software is required.</w:t>
      </w:r>
    </w:p>
    <w:p w:rsidR="004041EE" w:rsidRPr="00106E16" w:rsidRDefault="00D70604" w:rsidP="004041E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0"/>
        </w:rPr>
        <w:t>Condition</w:t>
      </w:r>
      <w:proofErr w:type="spellEnd"/>
      <w:r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0"/>
        </w:rPr>
        <w:t>monitoring</w:t>
      </w:r>
      <w:proofErr w:type="spellEnd"/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Provision of all voltages, currents, powers, power factors every 1</w:t>
      </w:r>
      <w:r w:rsidR="004041EE" w:rsidRPr="00D70604">
        <w:rPr>
          <w:rFonts w:ascii="Calibri" w:hAnsi="Calibri" w:cs="Calibri"/>
          <w:color w:val="000000"/>
          <w:sz w:val="22"/>
          <w:szCs w:val="20"/>
          <w:lang w:val="en-US"/>
        </w:rPr>
        <w:t xml:space="preserve">0/12 </w:t>
      </w: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cycles</w:t>
      </w:r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Extended reactive power analysis</w:t>
      </w:r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Variance of system variables with time reference</w:t>
      </w:r>
    </w:p>
    <w:p w:rsidR="00535834" w:rsidRPr="006758E3" w:rsidRDefault="00535834" w:rsidP="00535834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Energy flow analysis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Power  mean-values with trend-analysis for preventing load-peaks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Load profile storage with fluctuation range (min/max) per interval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Active energy class 0.2S, Reactive energy class 0.5S  (HT/LT, demand/delivery), configurable resolution 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Further mean-values and meters with selectable base quantity</w:t>
      </w:r>
    </w:p>
    <w:p w:rsidR="00C01B96" w:rsidRPr="006758E3" w:rsidRDefault="00101D1C" w:rsidP="00C01B9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Power quality analysis</w:t>
      </w:r>
    </w:p>
    <w:p w:rsidR="002A2520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Harmonic analysis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acc. IEC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61000-4-7</w:t>
      </w:r>
    </w:p>
    <w:p w:rsid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535834">
        <w:rPr>
          <w:rFonts w:ascii="Calibri" w:hAnsi="Calibri" w:cs="Calibri"/>
          <w:color w:val="000000"/>
          <w:sz w:val="22"/>
          <w:szCs w:val="20"/>
          <w:lang w:val="en-US"/>
        </w:rPr>
        <w:t>Assessment of voltage and current imbalance</w:t>
      </w:r>
    </w:p>
    <w:p w:rsidR="002A2520" w:rsidRP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Phasor and phase sequence display for connection check</w:t>
      </w:r>
      <w:r w:rsidR="002A2520" w:rsidRPr="00535834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</w:p>
    <w:p w:rsidR="002A2520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Waveform display</w:t>
      </w:r>
    </w:p>
    <w:p w:rsidR="00535834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Optional disturbance recorder for PQ events (voltage dip, swell, interruption) acc. IEC 61000-4-30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 xml:space="preserve"> Ed.3 with RMS1/2 and waveform recording</w:t>
      </w:r>
      <w:r w:rsidR="00EF7A1F">
        <w:rPr>
          <w:rFonts w:ascii="Calibri" w:hAnsi="Calibri" w:cs="Calibri"/>
          <w:color w:val="000000"/>
          <w:sz w:val="22"/>
          <w:szCs w:val="20"/>
          <w:lang w:val="en-US"/>
        </w:rPr>
        <w:t>s</w:t>
      </w:r>
    </w:p>
    <w:p w:rsidR="002A2520" w:rsidRPr="006758E3" w:rsidRDefault="007508F9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>
        <w:rPr>
          <w:rFonts w:ascii="Calibri" w:hAnsi="Calibri" w:cs="Calibri"/>
          <w:b/>
          <w:color w:val="000000"/>
          <w:sz w:val="22"/>
          <w:szCs w:val="20"/>
          <w:lang w:val="en-US"/>
        </w:rPr>
        <w:t>Hardware o</w:t>
      </w:r>
      <w:r w:rsidR="002A2520"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ptions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Up to 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2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modular extensions: Analog outputs ±20mA (2/4), Relay outputs (2), Digital inputs (4) active / passive, GPS time synchronization, Fault-current monitoring (residual or earth current), temperature monitoring (Pt100, PTC), IEC61850, Profinet I/O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Communication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Ethernet (Modbus/TCP, http/https, NTP, SFTP, SYSLOG) 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 xml:space="preserve">and </w:t>
      </w:r>
      <w:r w:rsidR="00BB5737" w:rsidRPr="006758E3">
        <w:rPr>
          <w:rFonts w:ascii="Calibri" w:hAnsi="Calibri" w:cs="Calibri"/>
          <w:color w:val="000000"/>
          <w:sz w:val="22"/>
          <w:szCs w:val="20"/>
          <w:lang w:val="en-US"/>
        </w:rPr>
        <w:t>Modbus/RTU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Op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tional: IEC61850, Profinet I/O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Scheduled data export to SFTP server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Security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Flexible Role Based Access Control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lastRenderedPageBreak/>
        <w:t xml:space="preserve">Encrypted communication via HTTPS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Audit Log records all security related procedures, support for SYSLOG for transfer to central network monitoring server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Client whitelist: IP address list for restricting authorized computers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Digital firmware signature: Prevents that manipulated firmware gets into the device via update 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Further features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4 current and 4 voltage channels with 0.1% accuracy, </w:t>
      </w:r>
      <w:r w:rsidR="00D06AE3">
        <w:rPr>
          <w:rFonts w:ascii="Calibri" w:hAnsi="Calibri" w:cs="Calibri"/>
          <w:color w:val="000000"/>
          <w:sz w:val="22"/>
          <w:szCs w:val="20"/>
          <w:lang w:val="en-US"/>
        </w:rPr>
        <w:t>d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irect measurement or via transformers </w:t>
      </w:r>
    </w:p>
    <w:p w:rsidR="002A2520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Measurement category 600V, CAT III (voltage), 300V,CAT III (current)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Optional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UPS (5x3 minutes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)</w:t>
      </w:r>
    </w:p>
    <w:p w:rsidR="002A2520" w:rsidRPr="006758E3" w:rsidRDefault="007508F9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Data logger with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>16 GB data memory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 (option)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Sampling rate: 18kHz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Monitoring and alarming via limit values and monitoring functions</w:t>
      </w:r>
    </w:p>
    <w:p w:rsidR="002A2520" w:rsidRPr="00BB5737" w:rsidRDefault="00BB5737" w:rsidP="00BB5737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Device for hat-rail mounting </w:t>
      </w:r>
      <w:r w:rsidRPr="00C2144A">
        <w:rPr>
          <w:rFonts w:ascii="Calibri" w:hAnsi="Calibri" w:cs="Calibri"/>
          <w:color w:val="000000"/>
          <w:sz w:val="22"/>
          <w:szCs w:val="20"/>
          <w:lang w:val="en-US"/>
        </w:rPr>
        <w:t>160x110x70mm</w:t>
      </w:r>
      <w:bookmarkStart w:id="0" w:name="_GoBack"/>
      <w:bookmarkEnd w:id="0"/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Identical operation as devices of the 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>PQ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/CU/DM series</w:t>
      </w:r>
    </w:p>
    <w:p w:rsidR="00106E16" w:rsidRPr="003033D6" w:rsidRDefault="006758E3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proofErr w:type="spellStart"/>
      <w:r w:rsidRPr="003033D6">
        <w:rPr>
          <w:rFonts w:ascii="Calibri" w:hAnsi="Calibri" w:cs="Calibri"/>
          <w:b/>
          <w:color w:val="000000"/>
          <w:sz w:val="22"/>
          <w:szCs w:val="20"/>
        </w:rPr>
        <w:t>Manufacturer</w:t>
      </w:r>
      <w:proofErr w:type="spellEnd"/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3033D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3033D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6758E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6758E3" w:rsidRDefault="00BB5737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6758E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6758E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6758E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99" w:rsidRDefault="00F35F99" w:rsidP="006E6DF1">
      <w:r>
        <w:separator/>
      </w:r>
    </w:p>
  </w:endnote>
  <w:endnote w:type="continuationSeparator" w:id="0">
    <w:p w:rsidR="00F35F99" w:rsidRDefault="00F35F99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99" w:rsidRDefault="00F35F99" w:rsidP="006E6DF1">
      <w:r>
        <w:separator/>
      </w:r>
    </w:p>
  </w:footnote>
  <w:footnote w:type="continuationSeparator" w:id="0">
    <w:p w:rsidR="00F35F99" w:rsidRDefault="00F35F99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60FAB"/>
    <w:rsid w:val="00071926"/>
    <w:rsid w:val="000A15CD"/>
    <w:rsid w:val="000A5D3D"/>
    <w:rsid w:val="000B13E8"/>
    <w:rsid w:val="000B5AD5"/>
    <w:rsid w:val="000D67A2"/>
    <w:rsid w:val="000D77F9"/>
    <w:rsid w:val="000E605A"/>
    <w:rsid w:val="000E6F46"/>
    <w:rsid w:val="00101D1C"/>
    <w:rsid w:val="00103122"/>
    <w:rsid w:val="00106E16"/>
    <w:rsid w:val="0012136C"/>
    <w:rsid w:val="00143D39"/>
    <w:rsid w:val="00165E2A"/>
    <w:rsid w:val="00172165"/>
    <w:rsid w:val="001871C1"/>
    <w:rsid w:val="001926C2"/>
    <w:rsid w:val="00197E6D"/>
    <w:rsid w:val="001B098E"/>
    <w:rsid w:val="001C0DBB"/>
    <w:rsid w:val="001C7391"/>
    <w:rsid w:val="001C7F69"/>
    <w:rsid w:val="001D73A7"/>
    <w:rsid w:val="001E5779"/>
    <w:rsid w:val="001F3B19"/>
    <w:rsid w:val="001F4337"/>
    <w:rsid w:val="002816BC"/>
    <w:rsid w:val="002A2520"/>
    <w:rsid w:val="002A5510"/>
    <w:rsid w:val="002B20A3"/>
    <w:rsid w:val="002B7FED"/>
    <w:rsid w:val="002C6923"/>
    <w:rsid w:val="003033D6"/>
    <w:rsid w:val="00304EAD"/>
    <w:rsid w:val="00381CF7"/>
    <w:rsid w:val="003B5B34"/>
    <w:rsid w:val="003C5138"/>
    <w:rsid w:val="004041EE"/>
    <w:rsid w:val="0045189D"/>
    <w:rsid w:val="00464D8A"/>
    <w:rsid w:val="004A632C"/>
    <w:rsid w:val="004B080C"/>
    <w:rsid w:val="004B47C5"/>
    <w:rsid w:val="004C0216"/>
    <w:rsid w:val="00516ACE"/>
    <w:rsid w:val="005342AC"/>
    <w:rsid w:val="00535834"/>
    <w:rsid w:val="00570C28"/>
    <w:rsid w:val="00573608"/>
    <w:rsid w:val="005A37C4"/>
    <w:rsid w:val="005A464B"/>
    <w:rsid w:val="00604A12"/>
    <w:rsid w:val="00604FE3"/>
    <w:rsid w:val="006064FE"/>
    <w:rsid w:val="00621493"/>
    <w:rsid w:val="006758E3"/>
    <w:rsid w:val="006B28EB"/>
    <w:rsid w:val="006B6AA1"/>
    <w:rsid w:val="006B7BDF"/>
    <w:rsid w:val="006D581A"/>
    <w:rsid w:val="006E6DF1"/>
    <w:rsid w:val="007010E4"/>
    <w:rsid w:val="00711A6B"/>
    <w:rsid w:val="00741091"/>
    <w:rsid w:val="007508F9"/>
    <w:rsid w:val="00771D03"/>
    <w:rsid w:val="00780AC9"/>
    <w:rsid w:val="007857F3"/>
    <w:rsid w:val="007910BE"/>
    <w:rsid w:val="007E377B"/>
    <w:rsid w:val="007E7993"/>
    <w:rsid w:val="00814251"/>
    <w:rsid w:val="00827213"/>
    <w:rsid w:val="00832E61"/>
    <w:rsid w:val="008406DB"/>
    <w:rsid w:val="008461BF"/>
    <w:rsid w:val="00852F53"/>
    <w:rsid w:val="00877DB4"/>
    <w:rsid w:val="00881DE5"/>
    <w:rsid w:val="00891741"/>
    <w:rsid w:val="008B2033"/>
    <w:rsid w:val="008F16F7"/>
    <w:rsid w:val="0090139E"/>
    <w:rsid w:val="00904B3A"/>
    <w:rsid w:val="00942BB7"/>
    <w:rsid w:val="009A2A51"/>
    <w:rsid w:val="009B777C"/>
    <w:rsid w:val="009F6C51"/>
    <w:rsid w:val="00A1336C"/>
    <w:rsid w:val="00A329CB"/>
    <w:rsid w:val="00A36AFE"/>
    <w:rsid w:val="00A42653"/>
    <w:rsid w:val="00A7260A"/>
    <w:rsid w:val="00AB47A4"/>
    <w:rsid w:val="00AC5776"/>
    <w:rsid w:val="00AD6785"/>
    <w:rsid w:val="00AE4E09"/>
    <w:rsid w:val="00AF019C"/>
    <w:rsid w:val="00B12518"/>
    <w:rsid w:val="00B81D31"/>
    <w:rsid w:val="00B872F0"/>
    <w:rsid w:val="00BA34CD"/>
    <w:rsid w:val="00BA714A"/>
    <w:rsid w:val="00BB5737"/>
    <w:rsid w:val="00BD2A02"/>
    <w:rsid w:val="00BE2411"/>
    <w:rsid w:val="00BE32D0"/>
    <w:rsid w:val="00BE6D3B"/>
    <w:rsid w:val="00BF68CB"/>
    <w:rsid w:val="00BF70F6"/>
    <w:rsid w:val="00C01B96"/>
    <w:rsid w:val="00C23882"/>
    <w:rsid w:val="00C42BE3"/>
    <w:rsid w:val="00C572AC"/>
    <w:rsid w:val="00C60D3D"/>
    <w:rsid w:val="00C6169F"/>
    <w:rsid w:val="00C63D0A"/>
    <w:rsid w:val="00C64BCD"/>
    <w:rsid w:val="00C6515A"/>
    <w:rsid w:val="00C81013"/>
    <w:rsid w:val="00CB24EF"/>
    <w:rsid w:val="00CC6A54"/>
    <w:rsid w:val="00CD1EB7"/>
    <w:rsid w:val="00CF2A0A"/>
    <w:rsid w:val="00CF3C43"/>
    <w:rsid w:val="00D06AE3"/>
    <w:rsid w:val="00D703CB"/>
    <w:rsid w:val="00D70604"/>
    <w:rsid w:val="00D707B4"/>
    <w:rsid w:val="00D858E1"/>
    <w:rsid w:val="00D86BC5"/>
    <w:rsid w:val="00DD5771"/>
    <w:rsid w:val="00DD7EE1"/>
    <w:rsid w:val="00DF6D1F"/>
    <w:rsid w:val="00E22DCC"/>
    <w:rsid w:val="00E36BE6"/>
    <w:rsid w:val="00E40E25"/>
    <w:rsid w:val="00E41220"/>
    <w:rsid w:val="00E854FE"/>
    <w:rsid w:val="00E95F2E"/>
    <w:rsid w:val="00ED7E96"/>
    <w:rsid w:val="00EF7A1F"/>
    <w:rsid w:val="00F01B3F"/>
    <w:rsid w:val="00F27877"/>
    <w:rsid w:val="00F35F99"/>
    <w:rsid w:val="00F54A35"/>
    <w:rsid w:val="00F66F60"/>
    <w:rsid w:val="00F722DE"/>
    <w:rsid w:val="00F75C34"/>
    <w:rsid w:val="00FA0BBA"/>
    <w:rsid w:val="00FD495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653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653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97E7-3F01-46B8-A440-64C49CE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3</cp:revision>
  <cp:lastPrinted>2015-05-22T07:45:00Z</cp:lastPrinted>
  <dcterms:created xsi:type="dcterms:W3CDTF">2020-12-15T14:23:00Z</dcterms:created>
  <dcterms:modified xsi:type="dcterms:W3CDTF">2020-12-15T14:32:00Z</dcterms:modified>
</cp:coreProperties>
</file>